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CFCD" w14:textId="21DB479D" w:rsidR="00E835E4" w:rsidRDefault="00E835E4" w:rsidP="00C44714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74570DFA" wp14:editId="4AC015A6">
            <wp:extent cx="2076450" cy="581025"/>
            <wp:effectExtent l="0" t="0" r="0" b="0"/>
            <wp:docPr id="468226533" name="Picture 468226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0DC7" w14:textId="77777777" w:rsidR="00E835E4" w:rsidRDefault="00E835E4" w:rsidP="00C44714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</w:pPr>
    </w:p>
    <w:p w14:paraId="5500C329" w14:textId="46A3AAA3" w:rsidR="00552125" w:rsidRDefault="00E835E4" w:rsidP="00C44714">
      <w:pPr>
        <w:spacing w:after="0"/>
        <w:jc w:val="center"/>
        <w:rPr>
          <w:rFonts w:ascii="Calibri" w:eastAsia="Calibri" w:hAnsi="Calibri" w:cs="Calibri"/>
          <w:color w:val="000000" w:themeColor="text1"/>
          <w:sz w:val="28"/>
          <w:szCs w:val="28"/>
          <w:lang w:val="en-CA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T</w:t>
      </w:r>
      <w:r w:rsidR="47B0E130" w:rsidRPr="4CA8E14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 xml:space="preserve">NLIP Health &amp; Wellbeing Work Group </w:t>
      </w:r>
    </w:p>
    <w:p w14:paraId="01FA0A70" w14:textId="34EC8CB5" w:rsidR="00552125" w:rsidRDefault="004F2363" w:rsidP="00C44714">
      <w:pPr>
        <w:spacing w:after="0"/>
        <w:jc w:val="center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T</w:t>
      </w:r>
      <w:r w:rsidR="004A041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hursday</w:t>
      </w:r>
      <w:r w:rsidR="1A727BCC" w:rsidRPr="4CA8E14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 xml:space="preserve">, </w:t>
      </w:r>
      <w:r w:rsidR="004A041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 xml:space="preserve">May 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1</w:t>
      </w:r>
      <w:r w:rsidR="004A041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8</w:t>
      </w:r>
      <w:r w:rsidR="00E835E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, 2023 at 11: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0</w:t>
      </w:r>
      <w:r w:rsidR="00E835E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0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 xml:space="preserve"> </w:t>
      </w:r>
      <w:r w:rsidR="004A041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am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– 1</w:t>
      </w:r>
      <w:r w:rsidR="004A041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2</w:t>
      </w: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:</w:t>
      </w:r>
      <w:r w:rsidR="00E835E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3</w:t>
      </w:r>
      <w:r w:rsidR="1A727BCC" w:rsidRPr="4CA8E14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 xml:space="preserve">0 </w:t>
      </w:r>
      <w:r w:rsidR="004A041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p</w:t>
      </w:r>
      <w:r w:rsidR="1A727BCC" w:rsidRPr="4CA8E14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m</w:t>
      </w:r>
    </w:p>
    <w:p w14:paraId="40959DAC" w14:textId="6C0D55B2" w:rsidR="00552125" w:rsidRDefault="004A041B" w:rsidP="4CA8E149">
      <w:pPr>
        <w:jc w:val="center"/>
        <w:rPr>
          <w:rFonts w:ascii="Calibri" w:eastAsia="Calibri" w:hAnsi="Calibri" w:cs="Calibri"/>
          <w:color w:val="000000" w:themeColor="text1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en-CA"/>
        </w:rPr>
        <w:t xml:space="preserve">Meeting </w:t>
      </w:r>
      <w:r w:rsidR="4E177794" w:rsidRPr="4CA8E149">
        <w:rPr>
          <w:rFonts w:ascii="Calibri" w:eastAsia="Calibri" w:hAnsi="Calibri" w:cs="Calibri"/>
          <w:b/>
          <w:bCs/>
          <w:color w:val="000000" w:themeColor="text1"/>
          <w:sz w:val="40"/>
          <w:szCs w:val="40"/>
          <w:lang w:val="en-CA"/>
        </w:rPr>
        <w:t>Minutes</w:t>
      </w:r>
    </w:p>
    <w:p w14:paraId="701FF2EF" w14:textId="527B5156" w:rsidR="006F6012" w:rsidRPr="00772739" w:rsidRDefault="4E177794" w:rsidP="4CA8E149">
      <w:pPr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</w:pPr>
      <w:r w:rsidRPr="4CA8E14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  <w:t xml:space="preserve">Attendees: </w:t>
      </w:r>
      <w:r w:rsid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 xml:space="preserve">Theresa Peng (CICS), </w:t>
      </w:r>
      <w:r w:rsidR="001B4D33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 xml:space="preserve">Carolann Barr (TNO), </w:t>
      </w:r>
      <w:r w:rsid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>Tin Man Cheung (CICS), Andrea</w:t>
      </w:r>
      <w:r w:rsidR="00C16D2B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 xml:space="preserve"> Chang (People’s Church</w:t>
      </w:r>
      <w:r w:rsid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 xml:space="preserve">), Elena </w:t>
      </w:r>
      <w:proofErr w:type="spellStart"/>
      <w:r w:rsid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>Krishchuk</w:t>
      </w:r>
      <w:proofErr w:type="spellEnd"/>
      <w:r w:rsid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 xml:space="preserve"> (YAY), </w:t>
      </w:r>
      <w:r w:rsidR="001B4D33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 xml:space="preserve">Fatemeh Moghimi (LDATD), Hafiz Khan (TNO), </w:t>
      </w:r>
      <w:proofErr w:type="spellStart"/>
      <w:r w:rsidR="00CF36AA" w:rsidRP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>Rola</w:t>
      </w:r>
      <w:proofErr w:type="spellEnd"/>
      <w:r w:rsidR="00CF36AA" w:rsidRP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 xml:space="preserve"> E</w:t>
      </w:r>
      <w:r w:rsidR="00C16D2B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 xml:space="preserve">l </w:t>
      </w:r>
      <w:proofErr w:type="spellStart"/>
      <w:r w:rsidR="00C16D2B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>M</w:t>
      </w:r>
      <w:r w:rsidR="00CF36AA" w:rsidRP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>oubadder</w:t>
      </w:r>
      <w:proofErr w:type="spellEnd"/>
      <w:r w:rsidR="00CF36AA" w:rsidRP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 xml:space="preserve"> (CARE), Holly Best (Care), Marissa (EKNPLC), </w:t>
      </w:r>
      <w:proofErr w:type="spellStart"/>
      <w:r w:rsidR="00CF36AA" w:rsidRP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>Azreen</w:t>
      </w:r>
      <w:proofErr w:type="spellEnd"/>
      <w:r w:rsidR="00CF36AA" w:rsidRP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 xml:space="preserve"> </w:t>
      </w:r>
      <w:proofErr w:type="spellStart"/>
      <w:r w:rsidR="00C16D2B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>Sikder</w:t>
      </w:r>
      <w:proofErr w:type="spellEnd"/>
      <w:r w:rsidR="00CF36AA" w:rsidRP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>(TEQLIP)</w:t>
      </w:r>
      <w:r w:rsid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 xml:space="preserve">, Irina </w:t>
      </w:r>
      <w:proofErr w:type="spellStart"/>
      <w:r w:rsid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>Umnova</w:t>
      </w:r>
      <w:proofErr w:type="spellEnd"/>
      <w:r w:rsidR="00C16D2B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 xml:space="preserve"> (Placement Student), Mandy (North York Harvest</w:t>
      </w:r>
      <w:r w:rsid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 xml:space="preserve">), Robbie </w:t>
      </w:r>
      <w:proofErr w:type="spellStart"/>
      <w:r w:rsid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>Shifman</w:t>
      </w:r>
      <w:proofErr w:type="spellEnd"/>
      <w:r w:rsidR="00CF36AA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 xml:space="preserve"> (Consolidated Credit Canada)</w:t>
      </w:r>
      <w:r w:rsidR="00C16D2B">
        <w:rPr>
          <w:rFonts w:ascii="Calibri" w:eastAsia="Calibri" w:hAnsi="Calibri" w:cs="Calibri"/>
          <w:bCs/>
          <w:color w:val="000000" w:themeColor="text1"/>
          <w:sz w:val="24"/>
          <w:szCs w:val="24"/>
          <w:lang w:val="en-CA"/>
        </w:rPr>
        <w:t>, Elaine Berry (TPL), Kyla Behar (NYTHP/NYGH)</w:t>
      </w:r>
    </w:p>
    <w:p w14:paraId="0CA3BAAC" w14:textId="4B0B321E" w:rsidR="00E835E4" w:rsidRPr="00E835E4" w:rsidRDefault="4E177794" w:rsidP="4CA8E149">
      <w:pPr>
        <w:jc w:val="both"/>
        <w:rPr>
          <w:rFonts w:ascii="Calibri" w:eastAsia="Calibri" w:hAnsi="Calibri" w:cs="Calibri"/>
          <w:color w:val="000000" w:themeColor="text1"/>
          <w:lang w:val="en-CA"/>
        </w:rPr>
      </w:pPr>
      <w:r w:rsidRPr="4CA8E149">
        <w:rPr>
          <w:rFonts w:ascii="Calibri" w:eastAsia="Calibri" w:hAnsi="Calibri" w:cs="Calibri"/>
          <w:b/>
          <w:bCs/>
          <w:color w:val="000000" w:themeColor="text1"/>
          <w:lang w:val="en-CA"/>
        </w:rPr>
        <w:t>Facilitated by TNLIP team</w:t>
      </w:r>
      <w:r w:rsidRPr="4CA8E149">
        <w:rPr>
          <w:rFonts w:ascii="Calibri" w:eastAsia="Calibri" w:hAnsi="Calibri" w:cs="Calibri"/>
          <w:color w:val="000000" w:themeColor="text1"/>
          <w:lang w:val="en-CA"/>
        </w:rPr>
        <w:t xml:space="preserve">: Misha Hossain (TNO), </w:t>
      </w:r>
      <w:r w:rsidR="00F21921" w:rsidRPr="4CA8E149">
        <w:rPr>
          <w:rFonts w:ascii="Calibri" w:eastAsia="Calibri" w:hAnsi="Calibri" w:cs="Calibri"/>
          <w:color w:val="000000" w:themeColor="text1"/>
          <w:lang w:val="en-CA"/>
        </w:rPr>
        <w:t>Kaitlin Murray (JVS)</w:t>
      </w:r>
      <w:r w:rsidR="00F21921">
        <w:rPr>
          <w:rFonts w:ascii="Calibri" w:eastAsia="Calibri" w:hAnsi="Calibri" w:cs="Calibri"/>
          <w:color w:val="000000" w:themeColor="text1"/>
          <w:lang w:val="en-CA"/>
        </w:rPr>
        <w:t>, Astha Priya (WWC)</w:t>
      </w:r>
      <w:r w:rsidR="006F6012">
        <w:rPr>
          <w:rFonts w:ascii="Calibri" w:eastAsia="Calibri" w:hAnsi="Calibri" w:cs="Calibri"/>
          <w:color w:val="000000" w:themeColor="text1"/>
          <w:lang w:val="en-CA"/>
        </w:rPr>
        <w:t>, Rachelle Molto (JVS)</w:t>
      </w:r>
      <w:bookmarkStart w:id="0" w:name="_GoBack"/>
      <w:bookmarkEnd w:id="0"/>
    </w:p>
    <w:tbl>
      <w:tblPr>
        <w:tblStyle w:val="TableGrid"/>
        <w:tblW w:w="13082" w:type="dxa"/>
        <w:tblLayout w:type="fixed"/>
        <w:tblLook w:val="04A0" w:firstRow="1" w:lastRow="0" w:firstColumn="1" w:lastColumn="0" w:noHBand="0" w:noVBand="1"/>
      </w:tblPr>
      <w:tblGrid>
        <w:gridCol w:w="1975"/>
        <w:gridCol w:w="1800"/>
        <w:gridCol w:w="9307"/>
      </w:tblGrid>
      <w:tr w:rsidR="4CA8E149" w14:paraId="0CF04FE7" w14:textId="77777777" w:rsidTr="00C44714">
        <w:tc>
          <w:tcPr>
            <w:tcW w:w="1975" w:type="dxa"/>
          </w:tcPr>
          <w:p w14:paraId="626503CA" w14:textId="3D83DB66" w:rsidR="4CA8E149" w:rsidRDefault="4CA8E149" w:rsidP="4CA8E14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CA8E149">
              <w:rPr>
                <w:rFonts w:ascii="Calibri" w:eastAsia="Calibri" w:hAnsi="Calibri" w:cs="Calibri"/>
                <w:b/>
                <w:bCs/>
                <w:sz w:val="28"/>
                <w:szCs w:val="28"/>
                <w:lang w:val="en-CA"/>
              </w:rPr>
              <w:t>Agenda Item</w:t>
            </w:r>
          </w:p>
        </w:tc>
        <w:tc>
          <w:tcPr>
            <w:tcW w:w="1800" w:type="dxa"/>
          </w:tcPr>
          <w:p w14:paraId="1ADD5F81" w14:textId="180DC7EF" w:rsidR="4CA8E149" w:rsidRDefault="4CA8E149" w:rsidP="4CA8E14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CA8E149">
              <w:rPr>
                <w:rFonts w:ascii="Calibri" w:eastAsia="Calibri" w:hAnsi="Calibri" w:cs="Calibri"/>
                <w:b/>
                <w:bCs/>
                <w:sz w:val="28"/>
                <w:szCs w:val="28"/>
                <w:lang w:val="en-CA"/>
              </w:rPr>
              <w:t>Presented by</w:t>
            </w:r>
          </w:p>
        </w:tc>
        <w:tc>
          <w:tcPr>
            <w:tcW w:w="9307" w:type="dxa"/>
          </w:tcPr>
          <w:p w14:paraId="15E62F62" w14:textId="69FA3B3F" w:rsidR="4CA8E149" w:rsidRDefault="4CA8E149" w:rsidP="4CA8E149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4CA8E149">
              <w:rPr>
                <w:rFonts w:ascii="Calibri" w:eastAsia="Calibri" w:hAnsi="Calibri" w:cs="Calibri"/>
                <w:b/>
                <w:bCs/>
                <w:sz w:val="28"/>
                <w:szCs w:val="28"/>
                <w:lang w:val="en-CA"/>
              </w:rPr>
              <w:t xml:space="preserve">Discussion </w:t>
            </w:r>
          </w:p>
        </w:tc>
      </w:tr>
      <w:tr w:rsidR="4CA8E149" w14:paraId="0DF1F58F" w14:textId="77777777" w:rsidTr="00C44714">
        <w:tc>
          <w:tcPr>
            <w:tcW w:w="1975" w:type="dxa"/>
          </w:tcPr>
          <w:p w14:paraId="36FED840" w14:textId="04EA4F02" w:rsidR="4CA8E149" w:rsidRDefault="4CA8E149" w:rsidP="4CA8E149">
            <w:pPr>
              <w:spacing w:line="259" w:lineRule="auto"/>
              <w:rPr>
                <w:rFonts w:ascii="Calibri" w:eastAsia="Calibri" w:hAnsi="Calibri" w:cs="Calibri"/>
              </w:rPr>
            </w:pPr>
            <w:r w:rsidRPr="4CA8E149">
              <w:rPr>
                <w:rFonts w:ascii="Calibri" w:eastAsia="Calibri" w:hAnsi="Calibri" w:cs="Calibri"/>
                <w:b/>
                <w:bCs/>
                <w:lang w:val="en-CA"/>
              </w:rPr>
              <w:t>Land Acknowledgement</w:t>
            </w:r>
            <w:r w:rsidR="5707943B" w:rsidRPr="4CA8E149">
              <w:rPr>
                <w:rFonts w:ascii="Calibri" w:eastAsia="Calibri" w:hAnsi="Calibri" w:cs="Calibri"/>
                <w:b/>
                <w:bCs/>
                <w:lang w:val="en-CA"/>
              </w:rPr>
              <w:t xml:space="preserve"> &amp;</w:t>
            </w:r>
            <w:r w:rsidRPr="4CA8E149">
              <w:rPr>
                <w:rFonts w:ascii="Calibri" w:eastAsia="Calibri" w:hAnsi="Calibri" w:cs="Calibri"/>
                <w:b/>
                <w:bCs/>
                <w:lang w:val="en-CA"/>
              </w:rPr>
              <w:t xml:space="preserve"> Introduction</w:t>
            </w:r>
          </w:p>
        </w:tc>
        <w:tc>
          <w:tcPr>
            <w:tcW w:w="1800" w:type="dxa"/>
          </w:tcPr>
          <w:p w14:paraId="3BA56C0D" w14:textId="406544B4" w:rsidR="4CA8E149" w:rsidRDefault="4CA8E149" w:rsidP="4CA8E149">
            <w:pPr>
              <w:spacing w:line="259" w:lineRule="auto"/>
              <w:rPr>
                <w:rFonts w:ascii="Calibri" w:eastAsia="Calibri" w:hAnsi="Calibri" w:cs="Calibri"/>
              </w:rPr>
            </w:pPr>
            <w:r w:rsidRPr="4CA8E149">
              <w:rPr>
                <w:rFonts w:ascii="Calibri" w:eastAsia="Calibri" w:hAnsi="Calibri" w:cs="Calibri"/>
                <w:lang w:val="en-CA"/>
              </w:rPr>
              <w:t>Misha Hossain</w:t>
            </w:r>
          </w:p>
          <w:p w14:paraId="48524C90" w14:textId="6DD6C63E" w:rsidR="4CA8E149" w:rsidRDefault="4CA8E149" w:rsidP="4CA8E149">
            <w:pPr>
              <w:spacing w:line="259" w:lineRule="auto"/>
              <w:rPr>
                <w:rFonts w:ascii="Calibri" w:eastAsia="Calibri" w:hAnsi="Calibri" w:cs="Calibri"/>
              </w:rPr>
            </w:pPr>
            <w:r w:rsidRPr="4CA8E149">
              <w:rPr>
                <w:rFonts w:ascii="Calibri" w:eastAsia="Calibri" w:hAnsi="Calibri" w:cs="Calibri"/>
                <w:lang w:val="en-CA"/>
              </w:rPr>
              <w:t>(Health &amp; Wellbeing Coordinator)</w:t>
            </w:r>
          </w:p>
        </w:tc>
        <w:tc>
          <w:tcPr>
            <w:tcW w:w="9307" w:type="dxa"/>
          </w:tcPr>
          <w:p w14:paraId="032B2CE4" w14:textId="77777777" w:rsidR="00352079" w:rsidRDefault="0073304E" w:rsidP="001B4D33">
            <w:pPr>
              <w:pStyle w:val="ListParagraph"/>
              <w:spacing w:line="259" w:lineRule="auto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Land Acknowledgement was read and members were introduced</w:t>
            </w:r>
            <w:r w:rsidR="00943F88">
              <w:rPr>
                <w:rFonts w:ascii="Calibri" w:eastAsia="Calibri" w:hAnsi="Calibri" w:cs="Calibri"/>
              </w:rPr>
              <w:t xml:space="preserve"> in the chat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E97897B" w14:textId="77777777" w:rsidR="00C16D2B" w:rsidRDefault="00C16D2B" w:rsidP="001B4D33">
            <w:pPr>
              <w:pStyle w:val="ListParagraph"/>
              <w:spacing w:line="259" w:lineRule="auto"/>
              <w:ind w:left="0"/>
              <w:rPr>
                <w:rFonts w:ascii="Calibri" w:eastAsia="Calibri" w:hAnsi="Calibri" w:cs="Calibri"/>
              </w:rPr>
            </w:pPr>
          </w:p>
          <w:p w14:paraId="6B1E8F4C" w14:textId="2FC0990D" w:rsidR="00C16D2B" w:rsidRDefault="00C16D2B" w:rsidP="001B4D33">
            <w:pPr>
              <w:pStyle w:val="ListParagraph"/>
              <w:spacing w:line="259" w:lineRule="auto"/>
              <w:ind w:left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Slido</w:t>
            </w:r>
            <w:proofErr w:type="spellEnd"/>
            <w:r>
              <w:rPr>
                <w:rFonts w:ascii="Calibri" w:eastAsia="Calibri" w:hAnsi="Calibri" w:cs="Calibri"/>
              </w:rPr>
              <w:t xml:space="preserve"> Poll was launched for members to participate in the question: What does wellness mean to you in one word?</w:t>
            </w:r>
          </w:p>
        </w:tc>
      </w:tr>
      <w:tr w:rsidR="4CA8E149" w14:paraId="4B2DF794" w14:textId="77777777" w:rsidTr="00C44714">
        <w:tc>
          <w:tcPr>
            <w:tcW w:w="1975" w:type="dxa"/>
          </w:tcPr>
          <w:p w14:paraId="445D3A83" w14:textId="77777777" w:rsidR="006F6012" w:rsidRPr="006F6012" w:rsidRDefault="006F6012" w:rsidP="006F6012">
            <w:pPr>
              <w:spacing w:line="259" w:lineRule="auto"/>
              <w:rPr>
                <w:rFonts w:cs="Arial"/>
                <w:b/>
                <w:bdr w:val="none" w:sz="0" w:space="0" w:color="auto" w:frame="1"/>
                <w:shd w:val="clear" w:color="auto" w:fill="FFFFFF"/>
                <w:lang w:val="en-CA"/>
              </w:rPr>
            </w:pPr>
            <w:r w:rsidRPr="006F6012">
              <w:rPr>
                <w:rFonts w:cs="Arial"/>
                <w:b/>
                <w:bdr w:val="none" w:sz="0" w:space="0" w:color="auto" w:frame="1"/>
                <w:shd w:val="clear" w:color="auto" w:fill="FFFFFF"/>
                <w:lang w:val="en-CA"/>
              </w:rPr>
              <w:t>Mental Health Awareness Month</w:t>
            </w:r>
          </w:p>
          <w:p w14:paraId="7EB179EF" w14:textId="77777777" w:rsidR="006F6012" w:rsidRDefault="006F6012" w:rsidP="006F6012">
            <w:pPr>
              <w:spacing w:line="259" w:lineRule="auto"/>
              <w:rPr>
                <w:rFonts w:cs="Arial"/>
                <w:b/>
                <w:bdr w:val="none" w:sz="0" w:space="0" w:color="auto" w:frame="1"/>
                <w:shd w:val="clear" w:color="auto" w:fill="FFFFFF"/>
                <w:lang w:val="en-CA"/>
              </w:rPr>
            </w:pPr>
          </w:p>
          <w:p w14:paraId="6AA4EB90" w14:textId="77777777" w:rsidR="00650116" w:rsidRDefault="00650116" w:rsidP="006F6012">
            <w:pPr>
              <w:spacing w:line="259" w:lineRule="auto"/>
              <w:rPr>
                <w:rFonts w:cs="Arial"/>
                <w:b/>
                <w:bdr w:val="none" w:sz="0" w:space="0" w:color="auto" w:frame="1"/>
                <w:shd w:val="clear" w:color="auto" w:fill="FFFFFF"/>
                <w:lang w:val="en-CA"/>
              </w:rPr>
            </w:pPr>
          </w:p>
          <w:p w14:paraId="3AE3F56B" w14:textId="3034A5A9" w:rsidR="00650116" w:rsidRDefault="00650116" w:rsidP="006F6012">
            <w:pPr>
              <w:spacing w:line="259" w:lineRule="auto"/>
              <w:rPr>
                <w:rFonts w:cs="Arial"/>
                <w:b/>
                <w:bdr w:val="none" w:sz="0" w:space="0" w:color="auto" w:frame="1"/>
                <w:shd w:val="clear" w:color="auto" w:fill="FFFFFF"/>
                <w:lang w:val="en-CA"/>
              </w:rPr>
            </w:pPr>
          </w:p>
          <w:p w14:paraId="479A8AF5" w14:textId="36497395" w:rsidR="006F6012" w:rsidRPr="006F6012" w:rsidRDefault="006F6012" w:rsidP="006F6012">
            <w:pPr>
              <w:spacing w:line="259" w:lineRule="auto"/>
              <w:rPr>
                <w:rFonts w:cs="Arial"/>
                <w:b/>
                <w:bdr w:val="none" w:sz="0" w:space="0" w:color="auto" w:frame="1"/>
                <w:shd w:val="clear" w:color="auto" w:fill="FFFFFF"/>
                <w:lang w:val="en-CA"/>
              </w:rPr>
            </w:pPr>
            <w:r w:rsidRPr="006F6012">
              <w:rPr>
                <w:rFonts w:cs="Arial"/>
                <w:b/>
                <w:bdr w:val="none" w:sz="0" w:space="0" w:color="auto" w:frame="1"/>
                <w:shd w:val="clear" w:color="auto" w:fill="FFFFFF"/>
                <w:lang w:val="en-CA"/>
              </w:rPr>
              <w:t>Introduction</w:t>
            </w:r>
          </w:p>
          <w:p w14:paraId="37F62E0A" w14:textId="0ED1AAE7" w:rsidR="5F232C56" w:rsidRPr="004F2363" w:rsidRDefault="006F6012" w:rsidP="006F6012">
            <w:pPr>
              <w:spacing w:line="259" w:lineRule="auto"/>
              <w:rPr>
                <w:rFonts w:eastAsia="Calibri" w:cs="Calibri"/>
                <w:b/>
                <w:color w:val="000000" w:themeColor="text1"/>
                <w:sz w:val="24"/>
                <w:szCs w:val="24"/>
              </w:rPr>
            </w:pPr>
            <w:r w:rsidRPr="006F6012">
              <w:rPr>
                <w:rFonts w:cs="Arial"/>
                <w:b/>
                <w:bdr w:val="none" w:sz="0" w:space="0" w:color="auto" w:frame="1"/>
                <w:shd w:val="clear" w:color="auto" w:fill="FFFFFF"/>
                <w:lang w:val="en-CA"/>
              </w:rPr>
              <w:t>Some Quick Stats</w:t>
            </w:r>
          </w:p>
        </w:tc>
        <w:tc>
          <w:tcPr>
            <w:tcW w:w="1800" w:type="dxa"/>
          </w:tcPr>
          <w:p w14:paraId="5A025A73" w14:textId="72AA94C7" w:rsidR="4CA8E149" w:rsidRDefault="006F6012" w:rsidP="006F6012">
            <w:pPr>
              <w:rPr>
                <w:rFonts w:ascii="Calibri" w:eastAsia="Calibri" w:hAnsi="Calibri" w:cs="Calibri"/>
              </w:rPr>
            </w:pPr>
            <w:r w:rsidRPr="006F6012">
              <w:rPr>
                <w:rFonts w:ascii="Calibri" w:eastAsia="Calibri" w:hAnsi="Calibri" w:cs="Calibri"/>
              </w:rPr>
              <w:t>Misha Hossain, Health and Wellbeing Coordinator</w:t>
            </w:r>
          </w:p>
        </w:tc>
        <w:tc>
          <w:tcPr>
            <w:tcW w:w="9307" w:type="dxa"/>
          </w:tcPr>
          <w:p w14:paraId="208E065D" w14:textId="54EE7232" w:rsidR="007B1FAB" w:rsidRDefault="00650116" w:rsidP="006F601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Misha talked about </w:t>
            </w:r>
            <w:r w:rsidR="00C16D2B">
              <w:rPr>
                <w:rFonts w:ascii="Calibri" w:eastAsia="Calibri" w:hAnsi="Calibri" w:cs="Calibri"/>
                <w:color w:val="000000" w:themeColor="text1"/>
              </w:rPr>
              <w:t>Mental Health Awareness M</w:t>
            </w:r>
            <w:r w:rsidR="006F6012">
              <w:rPr>
                <w:rFonts w:ascii="Calibri" w:eastAsia="Calibri" w:hAnsi="Calibri" w:cs="Calibri"/>
                <w:color w:val="000000" w:themeColor="text1"/>
              </w:rPr>
              <w:t xml:space="preserve">onth </w:t>
            </w:r>
            <w:r w:rsidR="00C16D2B">
              <w:rPr>
                <w:rFonts w:ascii="Calibri" w:eastAsia="Calibri" w:hAnsi="Calibri" w:cs="Calibri"/>
                <w:color w:val="000000" w:themeColor="text1"/>
              </w:rPr>
              <w:t>in Canada</w:t>
            </w:r>
            <w:r>
              <w:rPr>
                <w:rFonts w:ascii="Calibri" w:eastAsia="Calibri" w:hAnsi="Calibri" w:cs="Calibri"/>
                <w:color w:val="000000" w:themeColor="text1"/>
              </w:rPr>
              <w:t>, and importance of this month.</w:t>
            </w:r>
            <w:r w:rsidR="00C16D2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Mental Health Awareness Month </w:t>
            </w:r>
            <w:r w:rsidR="00C16D2B">
              <w:rPr>
                <w:rFonts w:ascii="Calibri" w:eastAsia="Calibri" w:hAnsi="Calibri" w:cs="Calibri"/>
                <w:color w:val="000000" w:themeColor="text1"/>
              </w:rPr>
              <w:t xml:space="preserve">aims to </w:t>
            </w:r>
            <w:r w:rsidR="00B516E4">
              <w:rPr>
                <w:rFonts w:ascii="Calibri" w:eastAsia="Calibri" w:hAnsi="Calibri" w:cs="Calibri"/>
                <w:color w:val="000000" w:themeColor="text1"/>
              </w:rPr>
              <w:t xml:space="preserve">raise awareness </w:t>
            </w:r>
            <w:r w:rsidR="00C16D2B">
              <w:rPr>
                <w:rFonts w:ascii="Calibri" w:eastAsia="Calibri" w:hAnsi="Calibri" w:cs="Calibri"/>
                <w:color w:val="000000" w:themeColor="text1"/>
              </w:rPr>
              <w:t>about mental illnesses, fight against</w:t>
            </w:r>
            <w:r w:rsidR="00B516E4">
              <w:rPr>
                <w:rFonts w:ascii="Calibri" w:eastAsia="Calibri" w:hAnsi="Calibri" w:cs="Calibri"/>
                <w:color w:val="000000" w:themeColor="text1"/>
              </w:rPr>
              <w:t xml:space="preserve"> stigma, </w:t>
            </w:r>
            <w:r>
              <w:rPr>
                <w:rFonts w:ascii="Calibri" w:eastAsia="Calibri" w:hAnsi="Calibri" w:cs="Calibri"/>
                <w:color w:val="000000" w:themeColor="text1"/>
              </w:rPr>
              <w:t>educated</w:t>
            </w:r>
            <w:r w:rsidR="00B516E4">
              <w:rPr>
                <w:rFonts w:ascii="Calibri" w:eastAsia="Calibri" w:hAnsi="Calibri" w:cs="Calibri"/>
                <w:color w:val="000000" w:themeColor="text1"/>
              </w:rPr>
              <w:t xml:space="preserve"> the public,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and </w:t>
            </w:r>
            <w:r w:rsidR="00B516E4">
              <w:rPr>
                <w:rFonts w:ascii="Calibri" w:eastAsia="Calibri" w:hAnsi="Calibri" w:cs="Calibri"/>
                <w:color w:val="000000" w:themeColor="text1"/>
              </w:rPr>
              <w:t>deepen understanding of the diverse ways that mental health impacts millions of individuals,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and how the human service sector can</w:t>
            </w:r>
            <w:r w:rsidR="00B516E4">
              <w:rPr>
                <w:rFonts w:ascii="Calibri" w:eastAsia="Calibri" w:hAnsi="Calibri" w:cs="Calibri"/>
                <w:color w:val="000000" w:themeColor="text1"/>
              </w:rPr>
              <w:t xml:space="preserve"> extend support and raise advocacy fo</w:t>
            </w:r>
            <w:r>
              <w:rPr>
                <w:rFonts w:ascii="Calibri" w:eastAsia="Calibri" w:hAnsi="Calibri" w:cs="Calibri"/>
                <w:color w:val="000000" w:themeColor="text1"/>
              </w:rPr>
              <w:t>r better mental health policies.</w:t>
            </w:r>
          </w:p>
          <w:p w14:paraId="3BB7ADBE" w14:textId="13361D66" w:rsidR="00650116" w:rsidRDefault="00650116" w:rsidP="006F601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D99DB5C" w14:textId="31DB0493" w:rsidR="00650116" w:rsidRDefault="00650116" w:rsidP="006F601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Misha discussed the impact of the pandemic on newcomer mental health according to the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StatsCanada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crowd source survey from July 2020: </w:t>
            </w:r>
            <w:r w:rsidRPr="00650116">
              <w:rPr>
                <w:rFonts w:ascii="Calibri" w:eastAsia="Calibri" w:hAnsi="Calibri" w:cs="Calibri"/>
                <w:color w:val="000000" w:themeColor="text1"/>
              </w:rPr>
              <w:t>https://www150.statcan.gc.ca/n1/pub/45-28-0001/2020001/article/00050-eng.htm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4FE7E34" w14:textId="1266A1CC" w:rsidR="00650116" w:rsidRDefault="00650116" w:rsidP="006F601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F9579A8" w14:textId="04287DE5" w:rsidR="0041443C" w:rsidRDefault="00650116" w:rsidP="006F601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According to previous studies, newcomers had generally better mental health than the Canadian born population, which declined after 5 years. However</w:t>
            </w:r>
            <w:r w:rsidR="00D1160E">
              <w:rPr>
                <w:rFonts w:ascii="Calibri" w:eastAsia="Calibri" w:hAnsi="Calibri" w:cs="Calibri"/>
                <w:color w:val="000000" w:themeColor="text1"/>
              </w:rPr>
              <w:t>,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t</w:t>
            </w:r>
            <w:r w:rsidR="006F6012">
              <w:rPr>
                <w:rFonts w:ascii="Calibri" w:eastAsia="Calibri" w:hAnsi="Calibri" w:cs="Calibri"/>
                <w:color w:val="000000" w:themeColor="text1"/>
              </w:rPr>
              <w:t>his has changed since the pandemic started</w:t>
            </w:r>
            <w:r w:rsidR="00D1160E">
              <w:rPr>
                <w:rFonts w:ascii="Calibri" w:eastAsia="Calibri" w:hAnsi="Calibri" w:cs="Calibri"/>
                <w:color w:val="000000" w:themeColor="text1"/>
              </w:rPr>
              <w:t xml:space="preserve"> as now rates of mental health experienced by recently arrived newcomers are similar to that of established immigrants (6+ years) and Canadian born population. Contributing factors include </w:t>
            </w:r>
            <w:r>
              <w:rPr>
                <w:rFonts w:ascii="Calibri" w:eastAsia="Calibri" w:hAnsi="Calibri" w:cs="Calibri"/>
                <w:color w:val="000000" w:themeColor="text1"/>
              </w:rPr>
              <w:t>rising</w:t>
            </w:r>
            <w:r w:rsidR="00D1160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D1160E">
              <w:rPr>
                <w:rFonts w:ascii="Calibri" w:eastAsia="Calibri" w:hAnsi="Calibri" w:cs="Calibri"/>
                <w:color w:val="000000" w:themeColor="text1"/>
              </w:rPr>
              <w:lastRenderedPageBreak/>
              <w:t>of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F6012">
              <w:rPr>
                <w:rFonts w:ascii="Calibri" w:eastAsia="Calibri" w:hAnsi="Calibri" w:cs="Calibri"/>
                <w:color w:val="000000" w:themeColor="text1"/>
              </w:rPr>
              <w:t>unemployment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rates</w:t>
            </w:r>
            <w:r w:rsidR="006F6012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41443C">
              <w:rPr>
                <w:rFonts w:ascii="Calibri" w:eastAsia="Calibri" w:hAnsi="Calibri" w:cs="Calibri"/>
                <w:color w:val="000000" w:themeColor="text1"/>
              </w:rPr>
              <w:t>social isolation,</w:t>
            </w:r>
            <w:r w:rsidR="00B516E4">
              <w:rPr>
                <w:rFonts w:ascii="Calibri" w:eastAsia="Calibri" w:hAnsi="Calibri" w:cs="Calibri"/>
                <w:color w:val="000000" w:themeColor="text1"/>
              </w:rPr>
              <w:t xml:space="preserve"> discrimination/racism,</w:t>
            </w:r>
            <w:r w:rsidR="0041443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F6012">
              <w:rPr>
                <w:rFonts w:ascii="Calibri" w:eastAsia="Calibri" w:hAnsi="Calibri" w:cs="Calibri"/>
                <w:color w:val="000000" w:themeColor="text1"/>
              </w:rPr>
              <w:t>lack of education, longer wait times for health services, longer wait for permits, issues with virtual care/</w:t>
            </w:r>
            <w:r w:rsidR="0041443C">
              <w:rPr>
                <w:rFonts w:ascii="Calibri" w:eastAsia="Calibri" w:hAnsi="Calibri" w:cs="Calibri"/>
                <w:color w:val="000000" w:themeColor="text1"/>
              </w:rPr>
              <w:t>technology, increase in discrimination, food insecurity – the issues are only increasing and impacting people more</w:t>
            </w:r>
            <w:r>
              <w:rPr>
                <w:rFonts w:ascii="Calibri" w:eastAsia="Calibri" w:hAnsi="Calibri" w:cs="Calibri"/>
                <w:color w:val="000000" w:themeColor="text1"/>
              </w:rPr>
              <w:t>. Now newcomer rates of mental health</w:t>
            </w:r>
          </w:p>
          <w:p w14:paraId="20727B88" w14:textId="77777777" w:rsidR="00D1160E" w:rsidRDefault="00D1160E" w:rsidP="006F601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2762C60" w14:textId="1E761DC3" w:rsidR="0041443C" w:rsidRDefault="00D1160E" w:rsidP="006F601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Some data from </w:t>
            </w:r>
            <w:r w:rsidR="0041443C">
              <w:rPr>
                <w:rFonts w:ascii="Calibri" w:eastAsia="Calibri" w:hAnsi="Calibri" w:cs="Calibri"/>
                <w:color w:val="000000" w:themeColor="text1"/>
              </w:rPr>
              <w:t>Stats Can</w:t>
            </w:r>
            <w:r w:rsidR="00B516E4">
              <w:rPr>
                <w:rFonts w:ascii="Calibri" w:eastAsia="Calibri" w:hAnsi="Calibri" w:cs="Calibri"/>
                <w:color w:val="000000" w:themeColor="text1"/>
              </w:rPr>
              <w:t xml:space="preserve"> Survey in July 2020:</w:t>
            </w:r>
            <w:r w:rsidR="00F019F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B635886" w14:textId="1E129A96" w:rsidR="0041443C" w:rsidRDefault="0041443C" w:rsidP="0041443C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91% recent newcomer</w:t>
            </w:r>
            <w:r w:rsidR="00650116">
              <w:rPr>
                <w:rFonts w:ascii="Calibri" w:eastAsia="Calibri" w:hAnsi="Calibri" w:cs="Calibri"/>
                <w:color w:val="000000" w:themeColor="text1"/>
              </w:rPr>
              <w:t>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have reported </w:t>
            </w:r>
            <w:r w:rsidR="00B516E4">
              <w:rPr>
                <w:rFonts w:ascii="Calibri" w:eastAsia="Calibri" w:hAnsi="Calibri" w:cs="Calibri"/>
                <w:color w:val="000000" w:themeColor="text1"/>
              </w:rPr>
              <w:t xml:space="preserve">at least one </w:t>
            </w:r>
            <w:r>
              <w:rPr>
                <w:rFonts w:ascii="Calibri" w:eastAsia="Calibri" w:hAnsi="Calibri" w:cs="Calibri"/>
                <w:color w:val="000000" w:themeColor="text1"/>
              </w:rPr>
              <w:t>anxiety symptoms such as easily annoy</w:t>
            </w:r>
            <w:r w:rsidR="00B516E4">
              <w:rPr>
                <w:rFonts w:ascii="Calibri" w:eastAsia="Calibri" w:hAnsi="Calibri" w:cs="Calibri"/>
                <w:color w:val="000000" w:themeColor="text1"/>
              </w:rPr>
              <w:t>ed</w:t>
            </w:r>
            <w:r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00B516E4">
              <w:rPr>
                <w:rFonts w:ascii="Calibri" w:eastAsia="Calibri" w:hAnsi="Calibri" w:cs="Calibri"/>
                <w:color w:val="000000" w:themeColor="text1"/>
              </w:rPr>
              <w:t xml:space="preserve"> on the edge,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nervousness, </w:t>
            </w:r>
            <w:r w:rsidR="00B516E4">
              <w:rPr>
                <w:rFonts w:ascii="Calibri" w:eastAsia="Calibri" w:hAnsi="Calibri" w:cs="Calibri"/>
                <w:color w:val="000000" w:themeColor="text1"/>
              </w:rPr>
              <w:t xml:space="preserve">trouble in relaxing,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etc.  </w:t>
            </w:r>
          </w:p>
          <w:p w14:paraId="01A91E87" w14:textId="39731171" w:rsidR="0041443C" w:rsidRDefault="0041443C" w:rsidP="0041443C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82% of established immigrants (+ 6 years)</w:t>
            </w:r>
          </w:p>
          <w:p w14:paraId="3078C16A" w14:textId="65F4305B" w:rsidR="0041443C" w:rsidRDefault="0041443C" w:rsidP="0041443C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86% of foreign population </w:t>
            </w:r>
            <w:r w:rsidR="00B516E4">
              <w:rPr>
                <w:rFonts w:ascii="Calibri" w:eastAsia="Calibri" w:hAnsi="Calibri" w:cs="Calibri"/>
                <w:color w:val="000000" w:themeColor="text1"/>
              </w:rPr>
              <w:t xml:space="preserve">reported the same </w:t>
            </w:r>
          </w:p>
          <w:p w14:paraId="00DA474D" w14:textId="77777777" w:rsidR="00650116" w:rsidRDefault="00B516E4" w:rsidP="0041443C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This goes against the “happy immigrant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affect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” we thought </w:t>
            </w:r>
          </w:p>
          <w:p w14:paraId="543A72CE" w14:textId="7CE13045" w:rsidR="00650116" w:rsidRDefault="00650116" w:rsidP="0041443C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Women</w:t>
            </w:r>
            <w:r w:rsidR="0041443C" w:rsidRPr="00650116">
              <w:rPr>
                <w:rFonts w:ascii="Calibri" w:eastAsia="Calibri" w:hAnsi="Calibri" w:cs="Calibri"/>
                <w:color w:val="000000" w:themeColor="text1"/>
              </w:rPr>
              <w:t xml:space="preserve"> face </w:t>
            </w:r>
            <w:r w:rsidR="00B516E4" w:rsidRPr="00650116">
              <w:rPr>
                <w:rFonts w:ascii="Calibri" w:eastAsia="Calibri" w:hAnsi="Calibri" w:cs="Calibri"/>
                <w:color w:val="000000" w:themeColor="text1"/>
              </w:rPr>
              <w:t xml:space="preserve">moderate or severe </w:t>
            </w:r>
            <w:r w:rsidR="0041443C" w:rsidRPr="00650116">
              <w:rPr>
                <w:rFonts w:ascii="Calibri" w:eastAsia="Calibri" w:hAnsi="Calibri" w:cs="Calibri"/>
                <w:color w:val="000000" w:themeColor="text1"/>
              </w:rPr>
              <w:t>anxiety</w:t>
            </w:r>
            <w:r w:rsidR="00B516E4" w:rsidRPr="00650116">
              <w:rPr>
                <w:rFonts w:ascii="Calibri" w:eastAsia="Calibri" w:hAnsi="Calibri" w:cs="Calibri"/>
                <w:color w:val="000000" w:themeColor="text1"/>
              </w:rPr>
              <w:t xml:space="preserve"> or general anxiety disorder symptoms</w:t>
            </w:r>
            <w:r w:rsidR="0041443C" w:rsidRPr="00650116">
              <w:rPr>
                <w:rFonts w:ascii="Calibri" w:eastAsia="Calibri" w:hAnsi="Calibri" w:cs="Calibri"/>
                <w:color w:val="000000" w:themeColor="text1"/>
              </w:rPr>
              <w:t xml:space="preserve"> more </w:t>
            </w:r>
            <w:r w:rsidR="00B516E4" w:rsidRPr="00650116">
              <w:rPr>
                <w:rFonts w:ascii="Calibri" w:eastAsia="Calibri" w:hAnsi="Calibri" w:cs="Calibri"/>
                <w:color w:val="000000" w:themeColor="text1"/>
              </w:rPr>
              <w:t xml:space="preserve">often </w:t>
            </w:r>
            <w:r w:rsidR="0041443C" w:rsidRPr="00650116">
              <w:rPr>
                <w:rFonts w:ascii="Calibri" w:eastAsia="Calibri" w:hAnsi="Calibri" w:cs="Calibri"/>
                <w:color w:val="000000" w:themeColor="text1"/>
              </w:rPr>
              <w:t xml:space="preserve">than their male counterpart. </w:t>
            </w:r>
          </w:p>
          <w:p w14:paraId="5AAFF12B" w14:textId="34179E3D" w:rsidR="0041443C" w:rsidRPr="00650116" w:rsidRDefault="0041443C" w:rsidP="0041443C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650116">
              <w:rPr>
                <w:rFonts w:ascii="Calibri" w:eastAsia="Calibri" w:hAnsi="Calibri" w:cs="Calibri"/>
                <w:color w:val="000000" w:themeColor="text1"/>
              </w:rPr>
              <w:t>21% of newcomers felt this fear of losing job vs 11% of general Canadian population</w:t>
            </w:r>
            <w:r w:rsidR="00B516E4" w:rsidRPr="00650116">
              <w:rPr>
                <w:rFonts w:ascii="Calibri" w:eastAsia="Calibri" w:hAnsi="Calibri" w:cs="Calibri"/>
                <w:color w:val="000000" w:themeColor="text1"/>
              </w:rPr>
              <w:t xml:space="preserve">. 24% of these newcomers felt moderate or severe symptoms </w:t>
            </w:r>
            <w:r w:rsidRPr="00650116">
              <w:rPr>
                <w:rFonts w:ascii="Calibri" w:eastAsia="Calibri" w:hAnsi="Calibri" w:cs="Calibri"/>
                <w:color w:val="000000" w:themeColor="text1"/>
              </w:rPr>
              <w:t xml:space="preserve">in regards </w:t>
            </w:r>
            <w:r w:rsidR="00B516E4" w:rsidRPr="00650116">
              <w:rPr>
                <w:rFonts w:ascii="Calibri" w:eastAsia="Calibri" w:hAnsi="Calibri" w:cs="Calibri"/>
                <w:color w:val="000000" w:themeColor="text1"/>
              </w:rPr>
              <w:t xml:space="preserve">to </w:t>
            </w:r>
            <w:r w:rsidR="00943F88" w:rsidRPr="00650116">
              <w:rPr>
                <w:rFonts w:ascii="Calibri" w:eastAsia="Calibri" w:hAnsi="Calibri" w:cs="Calibri"/>
                <w:color w:val="000000" w:themeColor="text1"/>
              </w:rPr>
              <w:t xml:space="preserve">developing </w:t>
            </w:r>
            <w:r w:rsidR="00B516E4" w:rsidRPr="00650116">
              <w:rPr>
                <w:rFonts w:ascii="Calibri" w:eastAsia="Calibri" w:hAnsi="Calibri" w:cs="Calibri"/>
                <w:color w:val="000000" w:themeColor="text1"/>
              </w:rPr>
              <w:t xml:space="preserve">general </w:t>
            </w:r>
            <w:r w:rsidR="00943F88" w:rsidRPr="00650116">
              <w:rPr>
                <w:rFonts w:ascii="Calibri" w:eastAsia="Calibri" w:hAnsi="Calibri" w:cs="Calibri"/>
                <w:color w:val="000000" w:themeColor="text1"/>
              </w:rPr>
              <w:t xml:space="preserve">anxiety disorder </w:t>
            </w:r>
          </w:p>
        </w:tc>
      </w:tr>
      <w:tr w:rsidR="4CA8E149" w14:paraId="76A87E5A" w14:textId="77777777" w:rsidTr="00C44714">
        <w:tc>
          <w:tcPr>
            <w:tcW w:w="1975" w:type="dxa"/>
          </w:tcPr>
          <w:p w14:paraId="37A9B231" w14:textId="5AA969BD" w:rsidR="4CA8E149" w:rsidRDefault="006F6012" w:rsidP="4CA8E14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006F6012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 xml:space="preserve">TNLIP Mental Health Task Group (TMH) Led Breakout </w:t>
            </w:r>
          </w:p>
          <w:p w14:paraId="7695CBB2" w14:textId="65D51281" w:rsidR="4CA8E149" w:rsidRDefault="4CA8E149" w:rsidP="4CA8E149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n-CA"/>
              </w:rPr>
            </w:pPr>
          </w:p>
        </w:tc>
        <w:tc>
          <w:tcPr>
            <w:tcW w:w="1800" w:type="dxa"/>
          </w:tcPr>
          <w:p w14:paraId="755B57CF" w14:textId="3BA19526" w:rsidR="5765923B" w:rsidRDefault="006F6012" w:rsidP="4CA8E149">
            <w:pPr>
              <w:spacing w:line="259" w:lineRule="auto"/>
              <w:rPr>
                <w:rFonts w:ascii="Calibri" w:eastAsia="Calibri" w:hAnsi="Calibri" w:cs="Calibri"/>
                <w:lang w:val="en-CA"/>
              </w:rPr>
            </w:pPr>
            <w:r w:rsidRPr="006F6012">
              <w:rPr>
                <w:rFonts w:ascii="Calibri" w:eastAsia="Calibri" w:hAnsi="Calibri" w:cs="Calibri"/>
              </w:rPr>
              <w:t>TNLIP Mental Health Task Group (TMH) Members</w:t>
            </w:r>
          </w:p>
        </w:tc>
        <w:tc>
          <w:tcPr>
            <w:tcW w:w="9307" w:type="dxa"/>
          </w:tcPr>
          <w:p w14:paraId="14573137" w14:textId="44FAF5D2" w:rsidR="00943F88" w:rsidRDefault="00650116" w:rsidP="006F6012">
            <w:pPr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Members discussed w</w:t>
            </w:r>
            <w:r w:rsidR="00943F88">
              <w:rPr>
                <w:rFonts w:ascii="Calibri" w:eastAsia="Calibri" w:hAnsi="Calibri" w:cs="Calibri"/>
                <w:lang w:val="en-CA"/>
              </w:rPr>
              <w:t>hat mental health mean</w:t>
            </w:r>
            <w:r>
              <w:rPr>
                <w:rFonts w:ascii="Calibri" w:eastAsia="Calibri" w:hAnsi="Calibri" w:cs="Calibri"/>
                <w:lang w:val="en-CA"/>
              </w:rPr>
              <w:t>s</w:t>
            </w:r>
            <w:r w:rsidR="00943F88">
              <w:rPr>
                <w:rFonts w:ascii="Calibri" w:eastAsia="Calibri" w:hAnsi="Calibri" w:cs="Calibri"/>
                <w:lang w:val="en-CA"/>
              </w:rPr>
              <w:t xml:space="preserve"> to </w:t>
            </w:r>
            <w:r>
              <w:rPr>
                <w:rFonts w:ascii="Calibri" w:eastAsia="Calibri" w:hAnsi="Calibri" w:cs="Calibri"/>
                <w:lang w:val="en-CA"/>
              </w:rPr>
              <w:t>them</w:t>
            </w:r>
            <w:r w:rsidR="00D1160E">
              <w:rPr>
                <w:rFonts w:ascii="Calibri" w:eastAsia="Calibri" w:hAnsi="Calibri" w:cs="Calibri"/>
                <w:lang w:val="en-CA"/>
              </w:rPr>
              <w:t>.</w:t>
            </w:r>
          </w:p>
          <w:p w14:paraId="2B342596" w14:textId="77777777" w:rsidR="00943F88" w:rsidRDefault="00943F88" w:rsidP="006F6012">
            <w:pPr>
              <w:rPr>
                <w:rFonts w:ascii="Calibri" w:eastAsia="Calibri" w:hAnsi="Calibri" w:cs="Calibri"/>
                <w:lang w:val="en-CA"/>
              </w:rPr>
            </w:pPr>
          </w:p>
          <w:p w14:paraId="44820BCA" w14:textId="4C89980D" w:rsidR="007B1FAB" w:rsidRPr="00D1160E" w:rsidRDefault="00650116" w:rsidP="006F6012">
            <w:pPr>
              <w:rPr>
                <w:rFonts w:ascii="Calibri" w:eastAsia="Calibri" w:hAnsi="Calibri" w:cs="Calibri"/>
                <w:lang w:val="en-CA"/>
              </w:rPr>
            </w:pPr>
            <w:r w:rsidRPr="00D1160E">
              <w:rPr>
                <w:rFonts w:ascii="Calibri" w:eastAsia="Calibri" w:hAnsi="Calibri" w:cs="Calibri"/>
                <w:lang w:val="en-CA"/>
              </w:rPr>
              <w:t xml:space="preserve">Members were broken in to break out rooms facilitated by Task Group Members from the </w:t>
            </w:r>
            <w:proofErr w:type="spellStart"/>
            <w:r w:rsidRPr="00D1160E">
              <w:rPr>
                <w:rFonts w:ascii="Calibri" w:eastAsia="Calibri" w:hAnsi="Calibri" w:cs="Calibri"/>
                <w:lang w:val="en-CA"/>
              </w:rPr>
              <w:t>The</w:t>
            </w:r>
            <w:proofErr w:type="spellEnd"/>
            <w:r w:rsidRPr="00D1160E">
              <w:rPr>
                <w:rFonts w:ascii="Calibri" w:eastAsia="Calibri" w:hAnsi="Calibri" w:cs="Calibri"/>
                <w:lang w:val="en-CA"/>
              </w:rPr>
              <w:t xml:space="preserve"> TNLIP Mental Health Task G</w:t>
            </w:r>
            <w:r w:rsidR="00943F88" w:rsidRPr="00D1160E">
              <w:rPr>
                <w:rFonts w:ascii="Calibri" w:eastAsia="Calibri" w:hAnsi="Calibri" w:cs="Calibri"/>
                <w:lang w:val="en-CA"/>
              </w:rPr>
              <w:t>roup</w:t>
            </w:r>
            <w:r w:rsidRPr="00D1160E">
              <w:rPr>
                <w:rFonts w:ascii="Calibri" w:eastAsia="Calibri" w:hAnsi="Calibri" w:cs="Calibri"/>
                <w:lang w:val="en-CA"/>
              </w:rPr>
              <w:t xml:space="preserve"> to discuss the following questions</w:t>
            </w:r>
            <w:r w:rsidR="00943F88" w:rsidRPr="00D1160E">
              <w:rPr>
                <w:rFonts w:ascii="Calibri" w:eastAsia="Calibri" w:hAnsi="Calibri" w:cs="Calibri"/>
                <w:lang w:val="en-CA"/>
              </w:rPr>
              <w:t>:</w:t>
            </w:r>
          </w:p>
          <w:p w14:paraId="63568E13" w14:textId="77777777" w:rsidR="00943F88" w:rsidRDefault="00943F88" w:rsidP="006F6012">
            <w:pPr>
              <w:rPr>
                <w:rFonts w:ascii="Calibri" w:eastAsia="Calibri" w:hAnsi="Calibri" w:cs="Calibri"/>
                <w:lang w:val="en-CA"/>
              </w:rPr>
            </w:pPr>
          </w:p>
          <w:p w14:paraId="4E3B40F6" w14:textId="7BDF815E" w:rsidR="007F1014" w:rsidRPr="00650116" w:rsidRDefault="00943F88" w:rsidP="00650116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  <w:lang w:val="en-CA"/>
              </w:rPr>
            </w:pPr>
            <w:r w:rsidRPr="00943F88">
              <w:rPr>
                <w:rFonts w:ascii="Calibri" w:eastAsia="Calibri" w:hAnsi="Calibri" w:cs="Calibri"/>
                <w:lang w:val="en-CA"/>
              </w:rPr>
              <w:t>What is your organization doing on behalf of Mental Health Awareness Month (for newcomers and staff working with new</w:t>
            </w:r>
            <w:r w:rsidR="00650116">
              <w:rPr>
                <w:rFonts w:ascii="Calibri" w:eastAsia="Calibri" w:hAnsi="Calibri" w:cs="Calibri"/>
                <w:lang w:val="en-CA"/>
              </w:rPr>
              <w:t xml:space="preserve">comers)? </w:t>
            </w:r>
          </w:p>
          <w:p w14:paraId="23F66DFD" w14:textId="2409C1B4" w:rsidR="007F1014" w:rsidRPr="00650116" w:rsidRDefault="00943F88" w:rsidP="00650116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  <w:lang w:val="en-CA"/>
              </w:rPr>
            </w:pPr>
            <w:r w:rsidRPr="00943F88">
              <w:rPr>
                <w:rFonts w:ascii="Calibri" w:eastAsia="Calibri" w:hAnsi="Calibri" w:cs="Calibri"/>
                <w:lang w:val="en-CA"/>
              </w:rPr>
              <w:t>How do you think burnout in the settlement sector impacts newcomer clients?</w:t>
            </w:r>
          </w:p>
          <w:p w14:paraId="5C6CA573" w14:textId="46EB1A36" w:rsidR="00DE36C1" w:rsidRPr="00650116" w:rsidRDefault="00943F88" w:rsidP="00650116">
            <w:pPr>
              <w:pStyle w:val="ListParagraph"/>
              <w:numPr>
                <w:ilvl w:val="0"/>
                <w:numId w:val="23"/>
              </w:numPr>
              <w:rPr>
                <w:rFonts w:ascii="Calibri" w:eastAsia="Calibri" w:hAnsi="Calibri" w:cs="Calibri"/>
                <w:lang w:val="en-CA"/>
              </w:rPr>
            </w:pPr>
            <w:r w:rsidRPr="00943F88">
              <w:rPr>
                <w:rFonts w:ascii="Calibri" w:eastAsia="Calibri" w:hAnsi="Calibri" w:cs="Calibri"/>
                <w:lang w:val="en-CA"/>
              </w:rPr>
              <w:t>What type of supports would help with burnout?</w:t>
            </w:r>
          </w:p>
        </w:tc>
      </w:tr>
      <w:tr w:rsidR="4CA8E149" w14:paraId="506CDEF1" w14:textId="77777777" w:rsidTr="00C44714">
        <w:trPr>
          <w:trHeight w:val="1453"/>
        </w:trPr>
        <w:tc>
          <w:tcPr>
            <w:tcW w:w="1975" w:type="dxa"/>
          </w:tcPr>
          <w:p w14:paraId="23661398" w14:textId="3791022C" w:rsidR="4CA8E149" w:rsidRPr="006F6012" w:rsidRDefault="006F6012" w:rsidP="4CA8E149">
            <w:pPr>
              <w:pStyle w:val="Defaul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CA"/>
              </w:rPr>
            </w:pPr>
            <w:r w:rsidRPr="006F6012">
              <w:rPr>
                <w:rFonts w:ascii="Calibri" w:eastAsia="Calibri" w:hAnsi="Calibri" w:cs="Calibri"/>
                <w:b/>
                <w:bCs/>
                <w:sz w:val="22"/>
              </w:rPr>
              <w:t>Centre for Immigration and Community Services (CICS) Presentation on Newcomer Youth Mental Health &amp; Discussion</w:t>
            </w:r>
          </w:p>
          <w:p w14:paraId="489B5594" w14:textId="0A467A71" w:rsidR="4CA8E149" w:rsidRPr="006F6012" w:rsidRDefault="4CA8E149" w:rsidP="4CA8E149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14:paraId="502EA6B0" w14:textId="77777777" w:rsidR="006F6012" w:rsidRPr="006F6012" w:rsidRDefault="006F6012" w:rsidP="006F6012">
            <w:pPr>
              <w:rPr>
                <w:rFonts w:ascii="Calibri" w:eastAsia="Calibri" w:hAnsi="Calibri" w:cs="Calibri"/>
                <w:lang w:val="en-CA"/>
              </w:rPr>
            </w:pPr>
            <w:r w:rsidRPr="006F6012">
              <w:rPr>
                <w:rFonts w:ascii="Calibri" w:eastAsia="Calibri" w:hAnsi="Calibri" w:cs="Calibri"/>
                <w:lang w:val="en-CA"/>
              </w:rPr>
              <w:t>Tin Man Cheung, Newcomer Youth Mental Health Worker &amp; Theresa Peng, Program Manager</w:t>
            </w:r>
          </w:p>
          <w:p w14:paraId="09E7AC58" w14:textId="1755DBBF" w:rsidR="4CA8E149" w:rsidRDefault="4CA8E149" w:rsidP="006F6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07" w:type="dxa"/>
          </w:tcPr>
          <w:p w14:paraId="7FEFF5BC" w14:textId="2D01E76A" w:rsidR="00C44714" w:rsidRDefault="007F1014" w:rsidP="007F1014">
            <w:pPr>
              <w:rPr>
                <w:lang w:val="en-CA"/>
              </w:rPr>
            </w:pPr>
            <w:r>
              <w:rPr>
                <w:lang w:val="en-CA"/>
              </w:rPr>
              <w:t>Presentation</w:t>
            </w:r>
            <w:r w:rsidR="00D1160E">
              <w:rPr>
                <w:lang w:val="en-CA"/>
              </w:rPr>
              <w:t xml:space="preserve"> by CICS</w:t>
            </w:r>
            <w:r>
              <w:rPr>
                <w:lang w:val="en-CA"/>
              </w:rPr>
              <w:t xml:space="preserve"> given</w:t>
            </w:r>
            <w:r w:rsidR="00610E66">
              <w:rPr>
                <w:lang w:val="en-CA"/>
              </w:rPr>
              <w:t xml:space="preserve"> on Mental Health Program for </w:t>
            </w:r>
            <w:r w:rsidR="00D1160E">
              <w:rPr>
                <w:lang w:val="en-CA"/>
              </w:rPr>
              <w:t xml:space="preserve">newcomer </w:t>
            </w:r>
            <w:r w:rsidR="00610E66">
              <w:rPr>
                <w:lang w:val="en-CA"/>
              </w:rPr>
              <w:t>youth and adults</w:t>
            </w:r>
            <w:r w:rsidR="00D1160E">
              <w:rPr>
                <w:lang w:val="en-CA"/>
              </w:rPr>
              <w:t xml:space="preserve"> part of the Newcomer Youth Mental Health Program</w:t>
            </w:r>
            <w:r>
              <w:rPr>
                <w:lang w:val="en-CA"/>
              </w:rPr>
              <w:t>:</w:t>
            </w:r>
          </w:p>
          <w:p w14:paraId="4204BD5C" w14:textId="71C67772" w:rsidR="00D1160E" w:rsidRPr="00D1160E" w:rsidRDefault="00D1160E" w:rsidP="007F1014">
            <w:pPr>
              <w:rPr>
                <w:color w:val="4472C4" w:themeColor="accent1"/>
                <w:lang w:val="en-CA"/>
              </w:rPr>
            </w:pPr>
            <w:r w:rsidRPr="00D1160E">
              <w:rPr>
                <w:color w:val="4472C4" w:themeColor="accent1"/>
                <w:lang w:val="en-CA"/>
              </w:rPr>
              <w:t>Please see attached slide deck for presentation/</w:t>
            </w:r>
            <w:r w:rsidR="00C3499C">
              <w:rPr>
                <w:color w:val="4472C4" w:themeColor="accent1"/>
                <w:lang w:val="en-CA"/>
              </w:rPr>
              <w:t xml:space="preserve">full </w:t>
            </w:r>
            <w:r w:rsidRPr="00D1160E">
              <w:rPr>
                <w:color w:val="4472C4" w:themeColor="accent1"/>
                <w:lang w:val="en-CA"/>
              </w:rPr>
              <w:t>service list</w:t>
            </w:r>
            <w:r>
              <w:rPr>
                <w:color w:val="4472C4" w:themeColor="accent1"/>
                <w:lang w:val="en-CA"/>
              </w:rPr>
              <w:t>.</w:t>
            </w:r>
          </w:p>
          <w:p w14:paraId="075540B6" w14:textId="34DD3EC7" w:rsidR="00F019F6" w:rsidRDefault="007F1014" w:rsidP="00F019F6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Newcomer youth supports given </w:t>
            </w:r>
            <w:r w:rsidR="00F019F6">
              <w:rPr>
                <w:lang w:val="en-CA"/>
              </w:rPr>
              <w:t>in the community by providing case management workshops</w:t>
            </w:r>
            <w:r w:rsidR="00610E66">
              <w:rPr>
                <w:lang w:val="en-CA"/>
              </w:rPr>
              <w:t xml:space="preserve"> for education and support</w:t>
            </w:r>
            <w:r w:rsidR="00F019F6">
              <w:rPr>
                <w:lang w:val="en-CA"/>
              </w:rPr>
              <w:t>, mental health awareness and info, run programs in communit</w:t>
            </w:r>
            <w:r w:rsidR="00F019F6" w:rsidRPr="00F019F6">
              <w:rPr>
                <w:lang w:val="en-CA"/>
              </w:rPr>
              <w:t>y</w:t>
            </w:r>
            <w:r w:rsidR="00F019F6">
              <w:rPr>
                <w:lang w:val="en-CA"/>
              </w:rPr>
              <w:t xml:space="preserve">, do a lot of </w:t>
            </w:r>
            <w:r w:rsidR="00610E66">
              <w:rPr>
                <w:lang w:val="en-CA"/>
              </w:rPr>
              <w:t xml:space="preserve">community </w:t>
            </w:r>
            <w:r w:rsidR="00F019F6">
              <w:rPr>
                <w:lang w:val="en-CA"/>
              </w:rPr>
              <w:t xml:space="preserve">outreach </w:t>
            </w:r>
            <w:r w:rsidR="00610E66">
              <w:rPr>
                <w:lang w:val="en-CA"/>
              </w:rPr>
              <w:t xml:space="preserve">to reduce stigma </w:t>
            </w:r>
          </w:p>
          <w:p w14:paraId="332FC128" w14:textId="31496013" w:rsidR="00F019F6" w:rsidRDefault="00D1160E" w:rsidP="00F019F6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>CICS w</w:t>
            </w:r>
            <w:r w:rsidR="00F019F6">
              <w:rPr>
                <w:lang w:val="en-CA"/>
              </w:rPr>
              <w:t>ork</w:t>
            </w:r>
            <w:r>
              <w:rPr>
                <w:lang w:val="en-CA"/>
              </w:rPr>
              <w:t>s</w:t>
            </w:r>
            <w:r w:rsidR="00F019F6">
              <w:rPr>
                <w:lang w:val="en-CA"/>
              </w:rPr>
              <w:t xml:space="preserve"> holistically with </w:t>
            </w:r>
            <w:r>
              <w:rPr>
                <w:lang w:val="en-CA"/>
              </w:rPr>
              <w:t xml:space="preserve">the </w:t>
            </w:r>
            <w:r w:rsidR="00F019F6">
              <w:rPr>
                <w:lang w:val="en-CA"/>
              </w:rPr>
              <w:t xml:space="preserve">entire family </w:t>
            </w:r>
            <w:r>
              <w:rPr>
                <w:lang w:val="en-CA"/>
              </w:rPr>
              <w:t>to support newcomer Youth Mental Health journey</w:t>
            </w:r>
          </w:p>
          <w:p w14:paraId="4A2D755F" w14:textId="77777777" w:rsidR="00F019F6" w:rsidRDefault="00F019F6" w:rsidP="00F019F6">
            <w:pPr>
              <w:rPr>
                <w:lang w:val="en-CA"/>
              </w:rPr>
            </w:pPr>
          </w:p>
          <w:p w14:paraId="2A4CD362" w14:textId="1872BFEC" w:rsidR="00F019F6" w:rsidRDefault="00D1160E" w:rsidP="00F019F6">
            <w:pPr>
              <w:rPr>
                <w:lang w:val="en-CA"/>
              </w:rPr>
            </w:pPr>
            <w:r>
              <w:rPr>
                <w:lang w:val="en-CA"/>
              </w:rPr>
              <w:t>Presenters from CICS discussed how</w:t>
            </w:r>
            <w:r w:rsidR="00F019F6">
              <w:rPr>
                <w:lang w:val="en-CA"/>
              </w:rPr>
              <w:t xml:space="preserve"> menta</w:t>
            </w:r>
            <w:r>
              <w:rPr>
                <w:lang w:val="en-CA"/>
              </w:rPr>
              <w:t>l health affects newcomer youth:</w:t>
            </w:r>
          </w:p>
          <w:p w14:paraId="2108FD64" w14:textId="63724DFD" w:rsidR="00F019F6" w:rsidRDefault="00D1160E" w:rsidP="00F019F6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CICS assesses firstly if </w:t>
            </w:r>
            <w:r w:rsidR="00F019F6">
              <w:rPr>
                <w:lang w:val="en-CA"/>
              </w:rPr>
              <w:t>Youth developmental needs</w:t>
            </w:r>
            <w:r>
              <w:rPr>
                <w:lang w:val="en-CA"/>
              </w:rPr>
              <w:t xml:space="preserve"> have been met, in family or social circles:</w:t>
            </w:r>
            <w:r w:rsidR="00F019F6">
              <w:rPr>
                <w:lang w:val="en-CA"/>
              </w:rPr>
              <w:t xml:space="preserve"> </w:t>
            </w:r>
          </w:p>
          <w:p w14:paraId="16C059CC" w14:textId="0A83C4C4" w:rsidR="00F019F6" w:rsidRDefault="00F019F6" w:rsidP="00F019F6">
            <w:pPr>
              <w:pStyle w:val="ListParagraph"/>
              <w:numPr>
                <w:ilvl w:val="1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Identity, autonomy, self esteem, special educational needs </w:t>
            </w:r>
          </w:p>
          <w:p w14:paraId="0D159EF7" w14:textId="0DF5559E" w:rsidR="00F019F6" w:rsidRDefault="00F019F6" w:rsidP="00F019F6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Post Migration Adjustments in various systems/ social spheres </w:t>
            </w:r>
          </w:p>
          <w:p w14:paraId="7AE5CE2B" w14:textId="0C09ADBB" w:rsidR="00F019F6" w:rsidRDefault="00F019F6" w:rsidP="00F019F6">
            <w:pPr>
              <w:pStyle w:val="ListParagraph"/>
              <w:numPr>
                <w:ilvl w:val="1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School/ language or accent barriers/ interpersonal relationships/social isolation </w:t>
            </w:r>
          </w:p>
          <w:p w14:paraId="762A3DA7" w14:textId="6A5A8A3D" w:rsidR="00F019F6" w:rsidRDefault="00F019F6" w:rsidP="00F019F6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>Effectiveness in family support</w:t>
            </w:r>
          </w:p>
          <w:p w14:paraId="2E7645EA" w14:textId="22A7788A" w:rsidR="00F019F6" w:rsidRDefault="00F019F6" w:rsidP="00F019F6">
            <w:pPr>
              <w:pStyle w:val="ListParagraph"/>
              <w:numPr>
                <w:ilvl w:val="1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Diversified family relationship/ language barriers/ affordability/ knowledge about systems </w:t>
            </w:r>
          </w:p>
          <w:p w14:paraId="5090CFDD" w14:textId="77777777" w:rsidR="007F1014" w:rsidRDefault="00F019F6" w:rsidP="00F019F6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Difficulties in system navigation </w:t>
            </w:r>
            <w:r w:rsidRPr="00F019F6">
              <w:rPr>
                <w:lang w:val="en-CA"/>
              </w:rPr>
              <w:t xml:space="preserve">  </w:t>
            </w:r>
          </w:p>
          <w:p w14:paraId="1C40DB08" w14:textId="77777777" w:rsidR="00F019F6" w:rsidRDefault="00F019F6" w:rsidP="00F019F6">
            <w:pPr>
              <w:pStyle w:val="ListParagraph"/>
              <w:numPr>
                <w:ilvl w:val="1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Lack of understanding about the resources or stigma present or don’t know how to communicate with </w:t>
            </w:r>
            <w:r w:rsidR="003D621A">
              <w:rPr>
                <w:lang w:val="en-CA"/>
              </w:rPr>
              <w:t xml:space="preserve">school system </w:t>
            </w:r>
          </w:p>
          <w:p w14:paraId="4CF6DCBD" w14:textId="053973B1" w:rsidR="003D621A" w:rsidRDefault="003D621A" w:rsidP="00F019F6">
            <w:pPr>
              <w:pStyle w:val="ListParagraph"/>
              <w:numPr>
                <w:ilvl w:val="1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Don’t want the school to think their kid has ‘a problem’ so hinders them to reaching out to resources present </w:t>
            </w:r>
          </w:p>
          <w:p w14:paraId="77383F41" w14:textId="2C499C31" w:rsidR="0034727D" w:rsidRPr="0034727D" w:rsidRDefault="003D621A" w:rsidP="0034727D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All these are intertwining and </w:t>
            </w:r>
            <w:r w:rsidR="0034727D">
              <w:rPr>
                <w:lang w:val="en-CA"/>
              </w:rPr>
              <w:t>inter</w:t>
            </w:r>
            <w:r>
              <w:rPr>
                <w:lang w:val="en-CA"/>
              </w:rPr>
              <w:t>linking with each other</w:t>
            </w:r>
            <w:r w:rsidR="0034727D">
              <w:rPr>
                <w:lang w:val="en-CA"/>
              </w:rPr>
              <w:t>, which causes complexities in helping:</w:t>
            </w:r>
          </w:p>
          <w:p w14:paraId="420EB8BB" w14:textId="1A89C35D" w:rsidR="0034727D" w:rsidRDefault="0034727D" w:rsidP="0034727D">
            <w:pPr>
              <w:pStyle w:val="ListParagraph"/>
              <w:numPr>
                <w:ilvl w:val="1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>Discrepancy between parent and youth needs</w:t>
            </w:r>
            <w:r w:rsidR="008730DF">
              <w:rPr>
                <w:lang w:val="en-CA"/>
              </w:rPr>
              <w:t xml:space="preserve">, need the consent of the youth to help </w:t>
            </w:r>
          </w:p>
          <w:p w14:paraId="73AA40CC" w14:textId="77777777" w:rsidR="0034727D" w:rsidRDefault="0034727D" w:rsidP="0034727D">
            <w:pPr>
              <w:pStyle w:val="ListParagraph"/>
              <w:numPr>
                <w:ilvl w:val="1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>Engagement difficulties</w:t>
            </w:r>
          </w:p>
          <w:p w14:paraId="2B3888D1" w14:textId="77777777" w:rsidR="0034727D" w:rsidRDefault="0034727D" w:rsidP="0034727D">
            <w:pPr>
              <w:pStyle w:val="ListParagraph"/>
              <w:numPr>
                <w:ilvl w:val="1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No diagnosis </w:t>
            </w:r>
          </w:p>
          <w:p w14:paraId="1AD02397" w14:textId="77777777" w:rsidR="0034727D" w:rsidRDefault="0034727D" w:rsidP="0034727D">
            <w:pPr>
              <w:pStyle w:val="ListParagraph"/>
              <w:numPr>
                <w:ilvl w:val="1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Stigma on mental health, school system is inevitable in helping adjustment of </w:t>
            </w:r>
            <w:r w:rsidR="00CE37BE">
              <w:rPr>
                <w:lang w:val="en-CA"/>
              </w:rPr>
              <w:t>youth but</w:t>
            </w:r>
            <w:r>
              <w:rPr>
                <w:lang w:val="en-CA"/>
              </w:rPr>
              <w:t xml:space="preserve"> parents don’t want school to know</w:t>
            </w:r>
          </w:p>
          <w:p w14:paraId="2C50E9C9" w14:textId="77777777" w:rsidR="00CE37BE" w:rsidRDefault="00CE37BE" w:rsidP="00CE37BE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Challenges </w:t>
            </w:r>
          </w:p>
          <w:p w14:paraId="51895304" w14:textId="64408DA4" w:rsidR="00CE37BE" w:rsidRDefault="00CE37BE" w:rsidP="00CE37BE">
            <w:pPr>
              <w:pStyle w:val="ListParagraph"/>
              <w:numPr>
                <w:ilvl w:val="1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Youth engagement – self determination, supporting parents, need to let youth know about existing services </w:t>
            </w:r>
          </w:p>
          <w:p w14:paraId="5AE9B714" w14:textId="2A747A43" w:rsidR="00CE37BE" w:rsidRDefault="00CE37BE" w:rsidP="00CE37BE">
            <w:pPr>
              <w:pStyle w:val="ListParagraph"/>
              <w:numPr>
                <w:ilvl w:val="1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>Case management – in long term, school learning system is needed, service referral</w:t>
            </w:r>
          </w:p>
          <w:p w14:paraId="0B5EAA86" w14:textId="77777777" w:rsidR="00CE37BE" w:rsidRDefault="00CE37BE" w:rsidP="00CE37BE">
            <w:pPr>
              <w:pStyle w:val="ListParagraph"/>
              <w:numPr>
                <w:ilvl w:val="1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Eligibility – from PR to all status, but depends on capacity  </w:t>
            </w:r>
          </w:p>
          <w:p w14:paraId="1854F58F" w14:textId="77777777" w:rsidR="00CE37BE" w:rsidRDefault="00CE37BE" w:rsidP="00CE37BE">
            <w:pPr>
              <w:rPr>
                <w:lang w:val="en-CA"/>
              </w:rPr>
            </w:pPr>
          </w:p>
          <w:p w14:paraId="03ACF42A" w14:textId="5C10428E" w:rsidR="00680960" w:rsidRPr="00D1160E" w:rsidRDefault="008730DF" w:rsidP="00D1160E">
            <w:pPr>
              <w:rPr>
                <w:lang w:val="en-CA"/>
              </w:rPr>
            </w:pPr>
            <w:r w:rsidRPr="00D1160E">
              <w:rPr>
                <w:lang w:val="en-CA"/>
              </w:rPr>
              <w:t>Contact info:</w:t>
            </w:r>
            <w:r w:rsidR="00D1160E">
              <w:rPr>
                <w:lang w:val="en-CA"/>
              </w:rPr>
              <w:t xml:space="preserve"> Tin Man Cheung (She/her), </w:t>
            </w:r>
            <w:r w:rsidRPr="00D1160E">
              <w:rPr>
                <w:lang w:val="en-CA"/>
              </w:rPr>
              <w:t>Newc</w:t>
            </w:r>
            <w:r w:rsidR="00D1160E">
              <w:rPr>
                <w:lang w:val="en-CA"/>
              </w:rPr>
              <w:t xml:space="preserve">omer Youth Mental Health Worker at </w:t>
            </w:r>
            <w:r w:rsidR="00D1160E" w:rsidRPr="00D1160E">
              <w:rPr>
                <w:lang w:val="en-CA"/>
              </w:rPr>
              <w:t xml:space="preserve"> </w:t>
            </w:r>
            <w:r w:rsidRPr="00D1160E">
              <w:rPr>
                <w:lang w:val="en-CA"/>
              </w:rPr>
              <w:cr/>
            </w:r>
            <w:hyperlink r:id="rId6" w:history="1">
              <w:r w:rsidRPr="00D1160E">
                <w:rPr>
                  <w:rStyle w:val="Hyperlink"/>
                  <w:lang w:val="en-CA"/>
                </w:rPr>
                <w:t>tinman.cheung@cicscanada.com</w:t>
              </w:r>
            </w:hyperlink>
            <w:r w:rsidRPr="00D1160E">
              <w:rPr>
                <w:lang w:val="en-CA"/>
              </w:rPr>
              <w:t xml:space="preserve"> </w:t>
            </w:r>
            <w:r w:rsidR="00D1160E">
              <w:rPr>
                <w:lang w:val="en-CA"/>
              </w:rPr>
              <w:t xml:space="preserve"> or </w:t>
            </w:r>
            <w:r w:rsidRPr="00D1160E">
              <w:rPr>
                <w:lang w:val="en-CA"/>
              </w:rPr>
              <w:t>416-292-7510 Ext. 1127</w:t>
            </w:r>
          </w:p>
        </w:tc>
      </w:tr>
      <w:tr w:rsidR="006F6012" w14:paraId="5EE2ADF9" w14:textId="77777777" w:rsidTr="00C44714">
        <w:trPr>
          <w:trHeight w:val="1453"/>
        </w:trPr>
        <w:tc>
          <w:tcPr>
            <w:tcW w:w="1975" w:type="dxa"/>
          </w:tcPr>
          <w:p w14:paraId="50185C09" w14:textId="0267CB89" w:rsidR="006F6012" w:rsidRPr="006F6012" w:rsidRDefault="006F6012" w:rsidP="4CA8E149">
            <w:pPr>
              <w:pStyle w:val="Default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6F6012">
              <w:rPr>
                <w:rFonts w:ascii="Calibri" w:eastAsia="Calibri" w:hAnsi="Calibri" w:cs="Calibri"/>
                <w:b/>
                <w:bCs/>
                <w:sz w:val="22"/>
              </w:rPr>
              <w:t>How to Better Support Newcomer Nurses (IEN) Discussion</w:t>
            </w:r>
          </w:p>
        </w:tc>
        <w:tc>
          <w:tcPr>
            <w:tcW w:w="1800" w:type="dxa"/>
          </w:tcPr>
          <w:p w14:paraId="518FA8A0" w14:textId="51DA406F" w:rsidR="006F6012" w:rsidRDefault="006F6012" w:rsidP="006F6012">
            <w:pPr>
              <w:rPr>
                <w:rFonts w:ascii="Calibri" w:eastAsia="Calibri" w:hAnsi="Calibri" w:cs="Calibri"/>
              </w:rPr>
            </w:pPr>
            <w:r w:rsidRPr="006F6012">
              <w:rPr>
                <w:rFonts w:ascii="Calibri" w:eastAsia="Calibri" w:hAnsi="Calibri" w:cs="Calibri"/>
              </w:rPr>
              <w:t>Holly Best, CARE Centre for Internationally Educated Nurses</w:t>
            </w:r>
          </w:p>
        </w:tc>
        <w:tc>
          <w:tcPr>
            <w:tcW w:w="9307" w:type="dxa"/>
          </w:tcPr>
          <w:p w14:paraId="7E048F73" w14:textId="58742AA8" w:rsidR="006F6012" w:rsidRDefault="008730DF" w:rsidP="006F6012">
            <w:pPr>
              <w:rPr>
                <w:lang w:val="en-CA"/>
              </w:rPr>
            </w:pPr>
            <w:r>
              <w:rPr>
                <w:lang w:val="en-CA"/>
              </w:rPr>
              <w:t xml:space="preserve">CARE is the only bridging program supporting nurses going back into nursing. Been existing since 2001. They provide hybrid service model, so can service all of </w:t>
            </w:r>
            <w:r w:rsidR="00C3499C">
              <w:rPr>
                <w:lang w:val="en-CA"/>
              </w:rPr>
              <w:t>Ontario</w:t>
            </w:r>
          </w:p>
          <w:p w14:paraId="7B955528" w14:textId="7C34BD5D" w:rsidR="00C3499C" w:rsidRPr="00D1160E" w:rsidRDefault="00C3499C" w:rsidP="00C3499C">
            <w:pPr>
              <w:rPr>
                <w:color w:val="4472C4" w:themeColor="accent1"/>
                <w:lang w:val="en-CA"/>
              </w:rPr>
            </w:pPr>
            <w:r w:rsidRPr="00D1160E">
              <w:rPr>
                <w:color w:val="4472C4" w:themeColor="accent1"/>
                <w:lang w:val="en-CA"/>
              </w:rPr>
              <w:t>Please see attached slide deck for presentation/</w:t>
            </w:r>
            <w:r>
              <w:rPr>
                <w:color w:val="4472C4" w:themeColor="accent1"/>
                <w:lang w:val="en-CA"/>
              </w:rPr>
              <w:t xml:space="preserve">full </w:t>
            </w:r>
            <w:r w:rsidRPr="00D1160E">
              <w:rPr>
                <w:color w:val="4472C4" w:themeColor="accent1"/>
                <w:lang w:val="en-CA"/>
              </w:rPr>
              <w:t>service list</w:t>
            </w:r>
            <w:r>
              <w:rPr>
                <w:color w:val="4472C4" w:themeColor="accent1"/>
                <w:lang w:val="en-CA"/>
              </w:rPr>
              <w:t>.</w:t>
            </w:r>
          </w:p>
          <w:p w14:paraId="00FC9348" w14:textId="77777777" w:rsidR="00C3499C" w:rsidRDefault="00C3499C" w:rsidP="006F6012">
            <w:pPr>
              <w:rPr>
                <w:lang w:val="en-CA"/>
              </w:rPr>
            </w:pPr>
          </w:p>
          <w:p w14:paraId="0084610A" w14:textId="7410AED9" w:rsidR="008730DF" w:rsidRDefault="008730DF" w:rsidP="008730DF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They provide all the support and help they need in this process of going back, they answer all the questions in licensing/examinations/jobs/ etc. For this specifically, want to make sur IEN nurses are not lost </w:t>
            </w:r>
          </w:p>
          <w:p w14:paraId="4C9FB1A1" w14:textId="77777777" w:rsidR="008730DF" w:rsidRDefault="008730DF" w:rsidP="008730DF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Most clients: takes more than 4-5 years to being IEN and finding job/licensing </w:t>
            </w:r>
          </w:p>
          <w:p w14:paraId="45531560" w14:textId="77777777" w:rsidR="008730DF" w:rsidRDefault="008730DF" w:rsidP="008730DF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Pre-arrival supports and services funded by IRCC – imperative to IEN process </w:t>
            </w:r>
          </w:p>
          <w:p w14:paraId="0B55565C" w14:textId="77777777" w:rsidR="008730DF" w:rsidRDefault="008730DF" w:rsidP="008730DF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Supports, Training, STAR Program – are given </w:t>
            </w:r>
            <w:r w:rsidRPr="00766372">
              <w:rPr>
                <w:b/>
                <w:lang w:val="en-CA"/>
              </w:rPr>
              <w:t>all support needed</w:t>
            </w:r>
            <w:r>
              <w:rPr>
                <w:lang w:val="en-CA"/>
              </w:rPr>
              <w:t xml:space="preserve"> for the nursing </w:t>
            </w:r>
            <w:r w:rsidR="00766372">
              <w:rPr>
                <w:lang w:val="en-CA"/>
              </w:rPr>
              <w:t xml:space="preserve">regulation/ registration process. Step by Step support </w:t>
            </w:r>
          </w:p>
          <w:p w14:paraId="2DF8EAE7" w14:textId="77777777" w:rsidR="00766372" w:rsidRDefault="00766372" w:rsidP="008730DF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Requirements: 8 big steps to complete from evaluating skills, to licensing exams, to getting registered, filling in gaps, evaluating practical/bed side experience </w:t>
            </w:r>
          </w:p>
          <w:p w14:paraId="7B1FBA1E" w14:textId="3501EF31" w:rsidR="00766372" w:rsidRDefault="00766372" w:rsidP="008730DF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>Many challenges and barriers IEN face in this complex licensing process (can be time consuming, financially consuming, and draining)</w:t>
            </w:r>
          </w:p>
          <w:p w14:paraId="264209A9" w14:textId="5B57F49C" w:rsidR="00766372" w:rsidRDefault="00766372" w:rsidP="008730DF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Most IEN are women – they face mental health struggles and social isolation as well </w:t>
            </w:r>
          </w:p>
          <w:p w14:paraId="2FFA23A9" w14:textId="7F65F608" w:rsidR="00766372" w:rsidRDefault="00766372" w:rsidP="00766372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They can help citizen, PR, </w:t>
            </w:r>
            <w:proofErr w:type="gramStart"/>
            <w:r w:rsidR="009259FF">
              <w:rPr>
                <w:lang w:val="en-CA"/>
              </w:rPr>
              <w:t>refugees</w:t>
            </w:r>
            <w:proofErr w:type="gramEnd"/>
            <w:r>
              <w:rPr>
                <w:lang w:val="en-CA"/>
              </w:rPr>
              <w:t xml:space="preserve"> claimants, CUAET, </w:t>
            </w:r>
            <w:r w:rsidR="009259FF">
              <w:rPr>
                <w:lang w:val="en-CA"/>
              </w:rPr>
              <w:t xml:space="preserve">etc. </w:t>
            </w:r>
          </w:p>
          <w:p w14:paraId="0F44D66C" w14:textId="14E818AC" w:rsidR="00766372" w:rsidRPr="00766372" w:rsidRDefault="00766372" w:rsidP="00766372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>Refer clients directly to CARE’s website or reach out to Holly</w:t>
            </w:r>
            <w:r w:rsidRPr="00766372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@ </w:t>
            </w:r>
            <w:hyperlink r:id="rId7" w:history="1">
              <w:r w:rsidRPr="006D60E2">
                <w:rPr>
                  <w:rStyle w:val="Hyperlink"/>
                  <w:lang w:val="en-CA"/>
                </w:rPr>
                <w:t>HBest@care4nurses.org</w:t>
              </w:r>
            </w:hyperlink>
            <w:r>
              <w:rPr>
                <w:lang w:val="en-CA"/>
              </w:rPr>
              <w:t xml:space="preserve"> </w:t>
            </w:r>
          </w:p>
        </w:tc>
      </w:tr>
      <w:tr w:rsidR="006F6012" w14:paraId="3BCFFE07" w14:textId="77777777" w:rsidTr="00C44714">
        <w:trPr>
          <w:trHeight w:val="1453"/>
        </w:trPr>
        <w:tc>
          <w:tcPr>
            <w:tcW w:w="1975" w:type="dxa"/>
          </w:tcPr>
          <w:p w14:paraId="6D99DAE7" w14:textId="77777777" w:rsidR="006F6012" w:rsidRPr="006F6012" w:rsidRDefault="006F6012" w:rsidP="006F6012">
            <w:pPr>
              <w:pStyle w:val="Default"/>
              <w:rPr>
                <w:rFonts w:ascii="Calibri" w:eastAsia="Calibri" w:hAnsi="Calibri" w:cs="Calibri"/>
                <w:b/>
                <w:bCs/>
                <w:sz w:val="22"/>
                <w:lang w:val="en-CA"/>
              </w:rPr>
            </w:pPr>
            <w:r w:rsidRPr="006F6012">
              <w:rPr>
                <w:rFonts w:ascii="Calibri" w:eastAsia="Calibri" w:hAnsi="Calibri" w:cs="Calibri"/>
                <w:b/>
                <w:bCs/>
                <w:sz w:val="22"/>
                <w:lang w:val="en-CA"/>
              </w:rPr>
              <w:lastRenderedPageBreak/>
              <w:t>TNLIP Health &amp; Wellbeing Updates from the Quarter</w:t>
            </w:r>
          </w:p>
          <w:p w14:paraId="796EB47E" w14:textId="6E91A823" w:rsidR="006F6012" w:rsidRPr="006F6012" w:rsidRDefault="006F6012" w:rsidP="006F6012">
            <w:pPr>
              <w:pStyle w:val="Default"/>
              <w:rPr>
                <w:rFonts w:ascii="Calibri" w:eastAsia="Calibri" w:hAnsi="Calibri" w:cs="Calibri"/>
                <w:b/>
                <w:bCs/>
                <w:sz w:val="22"/>
              </w:rPr>
            </w:pPr>
          </w:p>
        </w:tc>
        <w:tc>
          <w:tcPr>
            <w:tcW w:w="1800" w:type="dxa"/>
          </w:tcPr>
          <w:p w14:paraId="6DCFDCC2" w14:textId="77777777" w:rsidR="006F6012" w:rsidRPr="006F6012" w:rsidRDefault="006F6012" w:rsidP="006F6012">
            <w:pPr>
              <w:rPr>
                <w:rFonts w:ascii="Calibri" w:eastAsia="Calibri" w:hAnsi="Calibri" w:cs="Calibri"/>
                <w:lang w:val="en-CA"/>
              </w:rPr>
            </w:pPr>
            <w:r w:rsidRPr="006F6012">
              <w:rPr>
                <w:rFonts w:ascii="Calibri" w:eastAsia="Calibri" w:hAnsi="Calibri" w:cs="Calibri"/>
                <w:lang w:val="en-CA"/>
              </w:rPr>
              <w:t>Misha Hossain</w:t>
            </w:r>
          </w:p>
          <w:p w14:paraId="270F3C63" w14:textId="77777777" w:rsidR="006F6012" w:rsidRDefault="006F6012" w:rsidP="006F6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07" w:type="dxa"/>
          </w:tcPr>
          <w:p w14:paraId="057942F6" w14:textId="50C9A908" w:rsidR="006F6012" w:rsidRDefault="006F6012" w:rsidP="006F6012">
            <w:pPr>
              <w:rPr>
                <w:b/>
                <w:bCs/>
                <w:lang w:val="en-CA"/>
              </w:rPr>
            </w:pPr>
            <w:r w:rsidRPr="006F6012">
              <w:rPr>
                <w:b/>
                <w:bCs/>
                <w:lang w:val="en-CA"/>
              </w:rPr>
              <w:t>Toronto Newcomer Day</w:t>
            </w:r>
          </w:p>
          <w:p w14:paraId="63666947" w14:textId="41D1D83B" w:rsidR="006F6012" w:rsidRDefault="006F6012" w:rsidP="006F6012">
            <w:pPr>
              <w:rPr>
                <w:b/>
                <w:bCs/>
                <w:lang w:val="en-CA"/>
              </w:rPr>
            </w:pPr>
          </w:p>
          <w:p w14:paraId="2A61327E" w14:textId="418CFB6A" w:rsidR="006F6012" w:rsidRDefault="00DA34E2" w:rsidP="006F6012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May 25 at 10am – 2pm at Nathan Phillips Square</w:t>
            </w:r>
            <w:r w:rsidR="009259FF">
              <w:rPr>
                <w:b/>
                <w:bCs/>
                <w:lang w:val="en-CA"/>
              </w:rPr>
              <w:t xml:space="preserve">, Toronto </w:t>
            </w:r>
          </w:p>
          <w:p w14:paraId="48548AD4" w14:textId="4A0F12C2" w:rsidR="00DA34E2" w:rsidRDefault="00DA34E2" w:rsidP="006F6012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Please come and join for this fun time!</w:t>
            </w:r>
            <w:r w:rsidR="00497546">
              <w:rPr>
                <w:b/>
                <w:bCs/>
                <w:lang w:val="en-CA"/>
              </w:rPr>
              <w:t xml:space="preserve"> There will be newcomer service providers booths featured </w:t>
            </w:r>
            <w:r>
              <w:rPr>
                <w:b/>
                <w:bCs/>
                <w:lang w:val="en-CA"/>
              </w:rPr>
              <w:t xml:space="preserve"> </w:t>
            </w:r>
          </w:p>
          <w:p w14:paraId="7CA58362" w14:textId="77777777" w:rsidR="006F6012" w:rsidRPr="006F6012" w:rsidRDefault="006F6012" w:rsidP="006F6012">
            <w:pPr>
              <w:rPr>
                <w:b/>
                <w:bCs/>
                <w:lang w:val="en-CA"/>
              </w:rPr>
            </w:pPr>
          </w:p>
          <w:p w14:paraId="6EAA2131" w14:textId="09ADF782" w:rsidR="006F6012" w:rsidRDefault="006F6012" w:rsidP="006F6012">
            <w:pPr>
              <w:rPr>
                <w:b/>
                <w:bCs/>
                <w:lang w:val="en-CA"/>
              </w:rPr>
            </w:pPr>
            <w:r w:rsidRPr="006F6012">
              <w:rPr>
                <w:b/>
                <w:bCs/>
                <w:lang w:val="en-CA"/>
              </w:rPr>
              <w:t xml:space="preserve">Upcoming YPA Webinars </w:t>
            </w:r>
          </w:p>
          <w:p w14:paraId="71FCECC6" w14:textId="2AA39BBD" w:rsidR="00E835E4" w:rsidRPr="00E835E4" w:rsidRDefault="00E835E4" w:rsidP="00E835E4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lang w:val="en-CA"/>
              </w:rPr>
            </w:pPr>
            <w:r>
              <w:rPr>
                <w:bCs/>
                <w:lang w:val="en-CA"/>
              </w:rPr>
              <w:t>YPA task group members collaboratively organized both webinars! Thank you YPA members!</w:t>
            </w:r>
          </w:p>
          <w:p w14:paraId="7D83A063" w14:textId="57DC84B2" w:rsidR="00214AA0" w:rsidRPr="00214AA0" w:rsidRDefault="00214AA0" w:rsidP="00214AA0">
            <w:pPr>
              <w:pStyle w:val="ListParagraph"/>
              <w:numPr>
                <w:ilvl w:val="0"/>
                <w:numId w:val="21"/>
              </w:numPr>
              <w:rPr>
                <w:i/>
                <w:lang w:val="en-CA"/>
              </w:rPr>
            </w:pPr>
            <w:r w:rsidRPr="00214AA0">
              <w:rPr>
                <w:i/>
                <w:lang w:val="en-CA"/>
              </w:rPr>
              <w:t>Webinar Part 1 of 2: </w:t>
            </w:r>
            <w:r w:rsidRPr="00214AA0">
              <w:rPr>
                <w:lang w:val="en-CA"/>
              </w:rPr>
              <w:t> Facilitating Conversations with Families in the Context of South Asian and Black Communities </w:t>
            </w:r>
            <w:r w:rsidRPr="00214AA0">
              <w:rPr>
                <w:lang w:val="en-CA"/>
              </w:rPr>
              <w:t xml:space="preserve">on </w:t>
            </w:r>
            <w:r w:rsidRPr="00214AA0">
              <w:rPr>
                <w:lang w:val="en-CA"/>
              </w:rPr>
              <w:t>Tuesday, May 30th, 2023 from 10:00 am to 12:00 pm </w:t>
            </w:r>
          </w:p>
          <w:p w14:paraId="3423CA49" w14:textId="44F12B49" w:rsidR="00214AA0" w:rsidRPr="00E835E4" w:rsidRDefault="00214AA0" w:rsidP="00E835E4">
            <w:pPr>
              <w:pStyle w:val="ListParagraph"/>
              <w:numPr>
                <w:ilvl w:val="0"/>
                <w:numId w:val="21"/>
              </w:numPr>
              <w:rPr>
                <w:b/>
                <w:color w:val="4472C4" w:themeColor="accent1"/>
                <w:lang w:val="en-CA"/>
              </w:rPr>
            </w:pPr>
            <w:r w:rsidRPr="00214AA0">
              <w:rPr>
                <w:lang w:val="en-CA"/>
              </w:rPr>
              <w:t>Register: </w:t>
            </w:r>
            <w:hyperlink r:id="rId8" w:tgtFrame="_blank" w:history="1">
              <w:r w:rsidRPr="00E835E4">
                <w:rPr>
                  <w:b/>
                  <w:color w:val="4472C4" w:themeColor="accent1"/>
                  <w:lang w:val="en-CA"/>
                </w:rPr>
                <w:t>https://www.eventbrite.ca/e/facilitating-conversations-with-families-of-children-with-disabilities-pt-1-tickets-609907970157</w:t>
              </w:r>
            </w:hyperlink>
            <w:r w:rsidRPr="00E835E4">
              <w:rPr>
                <w:b/>
                <w:color w:val="4472C4" w:themeColor="accent1"/>
                <w:lang w:val="en-CA"/>
              </w:rPr>
              <w:t> </w:t>
            </w:r>
          </w:p>
          <w:p w14:paraId="608090E6" w14:textId="39F6A9F4" w:rsidR="00214AA0" w:rsidRPr="00214AA0" w:rsidRDefault="00214AA0" w:rsidP="00214AA0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 w:rsidRPr="00214AA0">
              <w:rPr>
                <w:lang w:val="en-CA"/>
              </w:rPr>
              <w:t>Webinar Part 2 of 2: Facilitating Conversations with Families in the Context of East Asian Communities </w:t>
            </w:r>
            <w:r>
              <w:rPr>
                <w:lang w:val="en-CA"/>
              </w:rPr>
              <w:t xml:space="preserve">on </w:t>
            </w:r>
            <w:r w:rsidRPr="00214AA0">
              <w:rPr>
                <w:lang w:val="en-CA"/>
              </w:rPr>
              <w:t>Date: Tuesday, June 20th, 2023 from 9:30 am to 11:30 am </w:t>
            </w:r>
          </w:p>
          <w:p w14:paraId="1177D9F5" w14:textId="1688A4B8" w:rsidR="00DA34E2" w:rsidRDefault="00214AA0" w:rsidP="00214AA0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lang w:val="en-CA"/>
              </w:rPr>
            </w:pPr>
            <w:r w:rsidRPr="00214AA0">
              <w:rPr>
                <w:lang w:val="en-CA"/>
              </w:rPr>
              <w:t>Register: </w:t>
            </w:r>
            <w:hyperlink r:id="rId9" w:tgtFrame="_blank" w:history="1">
              <w:r w:rsidRPr="00E835E4">
                <w:rPr>
                  <w:b/>
                  <w:color w:val="4472C4" w:themeColor="accent1"/>
                  <w:lang w:val="en-CA"/>
                </w:rPr>
                <w:t>https://www.eventbrite.ca/e/facilitating-conversations-with-families-of-children-with-disabilities-pt-2-tickets-610003375517</w:t>
              </w:r>
            </w:hyperlink>
            <w:r w:rsidRPr="00E835E4">
              <w:rPr>
                <w:color w:val="4472C4" w:themeColor="accent1"/>
                <w:lang w:val="en-CA"/>
              </w:rPr>
              <w:t> </w:t>
            </w:r>
            <w:r w:rsidRPr="00E835E4">
              <w:rPr>
                <w:b/>
                <w:bCs/>
                <w:color w:val="4472C4" w:themeColor="accent1"/>
                <w:lang w:val="en-CA"/>
              </w:rPr>
              <w:t xml:space="preserve"> </w:t>
            </w:r>
          </w:p>
          <w:p w14:paraId="1323F57C" w14:textId="77777777" w:rsidR="00214AA0" w:rsidRDefault="00214AA0" w:rsidP="00214AA0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lang w:val="en-CA"/>
              </w:rPr>
            </w:pPr>
          </w:p>
          <w:p w14:paraId="6EA97A7C" w14:textId="4857F348" w:rsidR="00DA34E2" w:rsidRDefault="00DA34E2" w:rsidP="006F6012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Healthy Homes</w:t>
            </w:r>
          </w:p>
          <w:p w14:paraId="340BDF4A" w14:textId="77777777" w:rsidR="00214AA0" w:rsidRDefault="006F6012" w:rsidP="006F6012">
            <w:pPr>
              <w:pStyle w:val="ListParagraph"/>
              <w:numPr>
                <w:ilvl w:val="0"/>
                <w:numId w:val="21"/>
              </w:numPr>
              <w:rPr>
                <w:bCs/>
                <w:lang w:val="en-CA"/>
              </w:rPr>
            </w:pPr>
            <w:r w:rsidRPr="00214AA0">
              <w:rPr>
                <w:bCs/>
                <w:lang w:val="en-CA"/>
              </w:rPr>
              <w:t>Upcoming Food Bank Networking</w:t>
            </w:r>
            <w:r w:rsidR="00DA34E2" w:rsidRPr="00214AA0">
              <w:rPr>
                <w:bCs/>
                <w:lang w:val="en-CA"/>
              </w:rPr>
              <w:t xml:space="preserve"> </w:t>
            </w:r>
            <w:r w:rsidR="00214AA0">
              <w:rPr>
                <w:bCs/>
                <w:lang w:val="en-CA"/>
              </w:rPr>
              <w:t>Event taking place in July</w:t>
            </w:r>
            <w:r w:rsidR="00DA34E2" w:rsidRPr="00214AA0">
              <w:rPr>
                <w:bCs/>
                <w:lang w:val="en-CA"/>
              </w:rPr>
              <w:t>–</w:t>
            </w:r>
            <w:r w:rsidR="00214AA0">
              <w:rPr>
                <w:bCs/>
                <w:lang w:val="en-CA"/>
              </w:rPr>
              <w:t xml:space="preserve"> Purpose is to</w:t>
            </w:r>
            <w:r w:rsidR="00DA34E2" w:rsidRPr="00214AA0">
              <w:rPr>
                <w:bCs/>
                <w:lang w:val="en-CA"/>
              </w:rPr>
              <w:t xml:space="preserve"> invite the leads for newcomer community groups involved with address food insecurity such as food banks, </w:t>
            </w:r>
            <w:r w:rsidR="00214AA0">
              <w:rPr>
                <w:bCs/>
                <w:lang w:val="en-CA"/>
              </w:rPr>
              <w:t xml:space="preserve">community kitchens, community farms, food security leads, </w:t>
            </w:r>
            <w:r w:rsidR="00DA34E2" w:rsidRPr="00214AA0">
              <w:rPr>
                <w:bCs/>
                <w:lang w:val="en-CA"/>
              </w:rPr>
              <w:t>suppliers, etc.</w:t>
            </w:r>
          </w:p>
          <w:p w14:paraId="7C82B3EA" w14:textId="0F6B1B3F" w:rsidR="00214AA0" w:rsidRDefault="00214AA0" w:rsidP="006F6012">
            <w:pPr>
              <w:pStyle w:val="ListParagraph"/>
              <w:numPr>
                <w:ilvl w:val="0"/>
                <w:numId w:val="21"/>
              </w:num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HHAC Task Group is meeting monthly to plan the event</w:t>
            </w:r>
            <w:r w:rsidR="00E835E4">
              <w:rPr>
                <w:bCs/>
                <w:lang w:val="en-CA"/>
              </w:rPr>
              <w:t>! Thank You for your support!!</w:t>
            </w:r>
          </w:p>
          <w:p w14:paraId="14A1DCED" w14:textId="175A9312" w:rsidR="00DA34E2" w:rsidRDefault="00DA34E2" w:rsidP="006F6012">
            <w:pPr>
              <w:pStyle w:val="ListParagraph"/>
              <w:numPr>
                <w:ilvl w:val="0"/>
                <w:numId w:val="21"/>
              </w:numPr>
              <w:rPr>
                <w:bCs/>
                <w:lang w:val="en-CA"/>
              </w:rPr>
            </w:pPr>
            <w:r w:rsidRPr="00214AA0">
              <w:rPr>
                <w:bCs/>
                <w:lang w:val="en-CA"/>
              </w:rPr>
              <w:t>Stay tuned for more info!</w:t>
            </w:r>
          </w:p>
          <w:p w14:paraId="08C8E5E5" w14:textId="7E919B83" w:rsidR="00E835E4" w:rsidRPr="00214AA0" w:rsidRDefault="00E835E4" w:rsidP="006F6012">
            <w:pPr>
              <w:pStyle w:val="ListParagraph"/>
              <w:numPr>
                <w:ilvl w:val="0"/>
                <w:numId w:val="21"/>
              </w:numPr>
              <w:rPr>
                <w:bCs/>
                <w:lang w:val="en-CA"/>
              </w:rPr>
            </w:pPr>
          </w:p>
          <w:p w14:paraId="0397EC57" w14:textId="50BF59DF" w:rsidR="006F6012" w:rsidRDefault="006F6012" w:rsidP="006F6012">
            <w:pPr>
              <w:rPr>
                <w:b/>
                <w:bCs/>
                <w:lang w:val="en-CA"/>
              </w:rPr>
            </w:pPr>
          </w:p>
          <w:p w14:paraId="30CD626B" w14:textId="1B00F8AF" w:rsidR="00DA34E2" w:rsidRDefault="00DA34E2" w:rsidP="006F6012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Mental Health Task Group</w:t>
            </w:r>
          </w:p>
          <w:p w14:paraId="0F511F47" w14:textId="7C008580" w:rsidR="00E835E4" w:rsidRPr="00E835E4" w:rsidRDefault="00E835E4" w:rsidP="00E835E4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lang w:val="en-CA"/>
              </w:rPr>
            </w:pPr>
            <w:r>
              <w:rPr>
                <w:bCs/>
                <w:lang w:val="en-CA"/>
              </w:rPr>
              <w:t>TMH members have been collaboratively working on making both of the following activities as success over the past few months! Thank You TMH Members and Volunteers!</w:t>
            </w:r>
          </w:p>
          <w:p w14:paraId="64785BA0" w14:textId="46F9E92F" w:rsidR="00DA34E2" w:rsidRPr="00214AA0" w:rsidRDefault="006F6012" w:rsidP="00214AA0">
            <w:pPr>
              <w:pStyle w:val="ListParagraph"/>
              <w:numPr>
                <w:ilvl w:val="0"/>
                <w:numId w:val="21"/>
              </w:numPr>
              <w:rPr>
                <w:bCs/>
                <w:lang w:val="en-CA"/>
              </w:rPr>
            </w:pPr>
            <w:r w:rsidRPr="00214AA0">
              <w:rPr>
                <w:bCs/>
                <w:lang w:val="en-CA"/>
              </w:rPr>
              <w:t>Naloxone Training Updates</w:t>
            </w:r>
            <w:r w:rsidR="00214AA0" w:rsidRPr="00214AA0">
              <w:rPr>
                <w:bCs/>
                <w:lang w:val="en-CA"/>
              </w:rPr>
              <w:t>:</w:t>
            </w:r>
            <w:r w:rsidR="00DA34E2" w:rsidRPr="00214AA0">
              <w:rPr>
                <w:bCs/>
                <w:lang w:val="en-CA"/>
              </w:rPr>
              <w:t xml:space="preserve"> 23 participants got certified! </w:t>
            </w:r>
          </w:p>
          <w:p w14:paraId="0E8C6A20" w14:textId="7EF60C29" w:rsidR="00E835E4" w:rsidRPr="00E835E4" w:rsidRDefault="00E835E4" w:rsidP="00E835E4">
            <w:pPr>
              <w:pStyle w:val="ListParagraph"/>
              <w:numPr>
                <w:ilvl w:val="0"/>
                <w:numId w:val="21"/>
              </w:num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Upcoming launch: Redesigned </w:t>
            </w:r>
            <w:r w:rsidR="00214AA0">
              <w:rPr>
                <w:bCs/>
                <w:lang w:val="en-CA"/>
              </w:rPr>
              <w:t>N</w:t>
            </w:r>
            <w:r w:rsidR="00DA34E2" w:rsidRPr="00214AA0">
              <w:rPr>
                <w:bCs/>
                <w:lang w:val="en-CA"/>
              </w:rPr>
              <w:t xml:space="preserve">orth York </w:t>
            </w:r>
            <w:r w:rsidR="00214AA0">
              <w:rPr>
                <w:bCs/>
                <w:lang w:val="en-CA"/>
              </w:rPr>
              <w:t>Community M</w:t>
            </w:r>
            <w:r>
              <w:rPr>
                <w:bCs/>
                <w:lang w:val="en-CA"/>
              </w:rPr>
              <w:t xml:space="preserve">ental </w:t>
            </w:r>
            <w:r w:rsidR="00214AA0">
              <w:rPr>
                <w:bCs/>
                <w:lang w:val="en-CA"/>
              </w:rPr>
              <w:t>H</w:t>
            </w:r>
            <w:r w:rsidR="00DA34E2" w:rsidRPr="00214AA0">
              <w:rPr>
                <w:bCs/>
                <w:lang w:val="en-CA"/>
              </w:rPr>
              <w:t xml:space="preserve">ealth resource list </w:t>
            </w:r>
          </w:p>
        </w:tc>
      </w:tr>
      <w:tr w:rsidR="006F6012" w14:paraId="7A67D1D9" w14:textId="77777777" w:rsidTr="00C44714">
        <w:trPr>
          <w:trHeight w:val="1453"/>
        </w:trPr>
        <w:tc>
          <w:tcPr>
            <w:tcW w:w="1975" w:type="dxa"/>
          </w:tcPr>
          <w:p w14:paraId="5E9D97FF" w14:textId="6F3E2680" w:rsidR="006F6012" w:rsidRPr="006F6012" w:rsidRDefault="006F6012" w:rsidP="006F6012">
            <w:pPr>
              <w:pStyle w:val="Default"/>
              <w:rPr>
                <w:rFonts w:ascii="Calibri" w:eastAsia="Calibri" w:hAnsi="Calibri" w:cs="Calibri"/>
                <w:b/>
                <w:bCs/>
                <w:sz w:val="22"/>
                <w:lang w:val="en-CA"/>
              </w:rPr>
            </w:pPr>
            <w:r w:rsidRPr="006F6012">
              <w:rPr>
                <w:rFonts w:ascii="Calibri" w:eastAsia="Calibri" w:hAnsi="Calibri" w:cs="Calibri"/>
                <w:b/>
                <w:bCs/>
                <w:sz w:val="22"/>
              </w:rPr>
              <w:lastRenderedPageBreak/>
              <w:t>Redesigned North York Mental Health Resource List</w:t>
            </w:r>
          </w:p>
        </w:tc>
        <w:tc>
          <w:tcPr>
            <w:tcW w:w="1800" w:type="dxa"/>
          </w:tcPr>
          <w:p w14:paraId="6A50679F" w14:textId="00D9114E" w:rsidR="009259FF" w:rsidRDefault="00DA34E2" w:rsidP="009259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Misha Hossain, working with </w:t>
            </w:r>
            <w:proofErr w:type="spellStart"/>
            <w:r w:rsidR="009259FF" w:rsidRPr="009259FF">
              <w:rPr>
                <w:rFonts w:ascii="Calibri" w:eastAsia="Calibri" w:hAnsi="Calibri" w:cs="Calibri"/>
              </w:rPr>
              <w:t>Fatema</w:t>
            </w:r>
            <w:proofErr w:type="spellEnd"/>
            <w:r w:rsidR="009259FF" w:rsidRPr="009259F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9259FF" w:rsidRPr="009259FF">
              <w:rPr>
                <w:rFonts w:ascii="Calibri" w:eastAsia="Calibri" w:hAnsi="Calibri" w:cs="Calibri"/>
              </w:rPr>
              <w:t>Nakhuda</w:t>
            </w:r>
            <w:proofErr w:type="spellEnd"/>
            <w:r w:rsidR="009259FF" w:rsidRPr="009259FF">
              <w:rPr>
                <w:rFonts w:ascii="Calibri" w:eastAsia="Calibri" w:hAnsi="Calibri" w:cs="Calibri"/>
              </w:rPr>
              <w:t>, Placement Student from Centennial College</w:t>
            </w:r>
          </w:p>
          <w:p w14:paraId="5EDD0ADE" w14:textId="2DFF530C" w:rsidR="00DA34E2" w:rsidRDefault="00DA34E2" w:rsidP="006F6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07" w:type="dxa"/>
          </w:tcPr>
          <w:p w14:paraId="0757283E" w14:textId="2C5D3BF3" w:rsidR="00E835E4" w:rsidRPr="00E835E4" w:rsidRDefault="00E835E4" w:rsidP="00E835E4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This r</w:t>
            </w:r>
            <w:r w:rsidRPr="00E835E4">
              <w:rPr>
                <w:bCs/>
                <w:lang w:val="en-CA"/>
              </w:rPr>
              <w:t>esource list w</w:t>
            </w:r>
            <w:r>
              <w:rPr>
                <w:bCs/>
                <w:lang w:val="en-CA"/>
              </w:rPr>
              <w:t>ill be launch on the week of May 22</w:t>
            </w:r>
            <w:r w:rsidRPr="00E835E4">
              <w:rPr>
                <w:bCs/>
                <w:vertAlign w:val="superscript"/>
                <w:lang w:val="en-CA"/>
              </w:rPr>
              <w:t>nd</w:t>
            </w:r>
            <w:r>
              <w:rPr>
                <w:bCs/>
                <w:lang w:val="en-CA"/>
              </w:rPr>
              <w:t xml:space="preserve"> at the North York Community Cluster Stakeholder Meeting for Mental Health Awareness Month!</w:t>
            </w:r>
          </w:p>
          <w:p w14:paraId="35AF84E0" w14:textId="7CCC0496" w:rsidR="00E835E4" w:rsidRDefault="00E835E4" w:rsidP="00E835E4">
            <w:pPr>
              <w:rPr>
                <w:bCs/>
                <w:lang w:val="en-CA"/>
              </w:rPr>
            </w:pPr>
            <w:r w:rsidRPr="00E835E4">
              <w:rPr>
                <w:bCs/>
                <w:lang w:val="en-CA"/>
              </w:rPr>
              <w:t>Misha showed the list published in June 2022 and the newly updated, redesigned version with members</w:t>
            </w:r>
            <w:r>
              <w:rPr>
                <w:bCs/>
                <w:lang w:val="en-CA"/>
              </w:rPr>
              <w:t xml:space="preserve"> for comparison.</w:t>
            </w:r>
          </w:p>
          <w:p w14:paraId="39D8EFF8" w14:textId="4BDC29F3" w:rsidR="00E835E4" w:rsidRPr="00E835E4" w:rsidRDefault="00E835E4" w:rsidP="00E835E4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>The resource list will go out soon and will be shared widely with PC</w:t>
            </w:r>
          </w:p>
          <w:p w14:paraId="60F6E2CE" w14:textId="5C84DE70" w:rsidR="00DA34E2" w:rsidRPr="00E835E4" w:rsidRDefault="00E835E4" w:rsidP="00DA34E2">
            <w:pPr>
              <w:rPr>
                <w:bCs/>
                <w:lang w:val="en-CA"/>
              </w:rPr>
            </w:pPr>
            <w:r>
              <w:rPr>
                <w:bCs/>
                <w:lang w:val="en-CA"/>
              </w:rPr>
              <w:t xml:space="preserve">Special shout out to placement student </w:t>
            </w:r>
            <w:proofErr w:type="spellStart"/>
            <w:r>
              <w:rPr>
                <w:bCs/>
                <w:lang w:val="en-CA"/>
              </w:rPr>
              <w:t>Fatema</w:t>
            </w:r>
            <w:proofErr w:type="spellEnd"/>
            <w:r>
              <w:rPr>
                <w:bCs/>
                <w:lang w:val="en-CA"/>
              </w:rPr>
              <w:t xml:space="preserve"> </w:t>
            </w:r>
            <w:proofErr w:type="spellStart"/>
            <w:r>
              <w:rPr>
                <w:bCs/>
                <w:lang w:val="en-CA"/>
              </w:rPr>
              <w:t>Nakhuda</w:t>
            </w:r>
            <w:proofErr w:type="spellEnd"/>
            <w:r>
              <w:rPr>
                <w:bCs/>
                <w:lang w:val="en-CA"/>
              </w:rPr>
              <w:t xml:space="preserve"> from Centennial College for redesign!</w:t>
            </w:r>
          </w:p>
        </w:tc>
      </w:tr>
      <w:tr w:rsidR="4CA8E149" w14:paraId="25A6D1A0" w14:textId="77777777" w:rsidTr="00C44714">
        <w:tc>
          <w:tcPr>
            <w:tcW w:w="1975" w:type="dxa"/>
          </w:tcPr>
          <w:p w14:paraId="33797FEB" w14:textId="14203A9B" w:rsidR="016A60D1" w:rsidRPr="006F6012" w:rsidRDefault="006F6012" w:rsidP="4CA8E14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  <w:lang w:val="en-CA"/>
              </w:rPr>
            </w:pPr>
            <w:r w:rsidRPr="006F6012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  <w:lang w:val="en-CA"/>
              </w:rPr>
              <w:t xml:space="preserve">TNLIP </w:t>
            </w:r>
            <w:r w:rsidR="016A60D1" w:rsidRPr="006F6012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  <w:lang w:val="en-CA"/>
              </w:rPr>
              <w:t>Member Updates</w:t>
            </w:r>
          </w:p>
          <w:p w14:paraId="77C9605F" w14:textId="77777777" w:rsidR="004F2363" w:rsidRPr="006F6012" w:rsidRDefault="004F2363" w:rsidP="4CA8E14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  <w:lang w:val="en-CA"/>
              </w:rPr>
            </w:pPr>
          </w:p>
          <w:p w14:paraId="13B4E94A" w14:textId="572D169D" w:rsidR="004F2363" w:rsidRPr="006F6012" w:rsidRDefault="004F2363" w:rsidP="4CA8E14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  <w:lang w:val="en-CA"/>
              </w:rPr>
            </w:pPr>
          </w:p>
        </w:tc>
        <w:tc>
          <w:tcPr>
            <w:tcW w:w="1800" w:type="dxa"/>
          </w:tcPr>
          <w:p w14:paraId="3D268AC8" w14:textId="5137E405" w:rsidR="016A60D1" w:rsidRDefault="016A60D1" w:rsidP="4CA8E149">
            <w:pPr>
              <w:spacing w:line="259" w:lineRule="auto"/>
              <w:rPr>
                <w:rFonts w:ascii="Calibri" w:eastAsia="Calibri" w:hAnsi="Calibri" w:cs="Calibri"/>
                <w:lang w:val="en-CA"/>
              </w:rPr>
            </w:pPr>
            <w:r w:rsidRPr="4CA8E149">
              <w:rPr>
                <w:rFonts w:ascii="Calibri" w:eastAsia="Calibri" w:hAnsi="Calibri" w:cs="Calibri"/>
                <w:lang w:val="en-CA"/>
              </w:rPr>
              <w:t>Everyone</w:t>
            </w:r>
          </w:p>
        </w:tc>
        <w:tc>
          <w:tcPr>
            <w:tcW w:w="9307" w:type="dxa"/>
          </w:tcPr>
          <w:p w14:paraId="4E7BA932" w14:textId="590B7CFC" w:rsidR="4CA8E149" w:rsidRDefault="00DA34E2" w:rsidP="004F236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Elena </w:t>
            </w:r>
            <w:proofErr w:type="spellStart"/>
            <w:r>
              <w:rPr>
                <w:rFonts w:eastAsia="Calibri" w:cstheme="minorHAnsi"/>
              </w:rPr>
              <w:t>Kris</w:t>
            </w:r>
            <w:r w:rsidR="00826698">
              <w:rPr>
                <w:rFonts w:eastAsia="Calibri" w:cstheme="minorHAnsi"/>
              </w:rPr>
              <w:t>chuk</w:t>
            </w:r>
            <w:proofErr w:type="spellEnd"/>
            <w:r w:rsidR="00FC2259">
              <w:rPr>
                <w:rFonts w:eastAsia="Calibri" w:cstheme="minorHAnsi"/>
              </w:rPr>
              <w:t xml:space="preserve"> – YAY </w:t>
            </w:r>
          </w:p>
          <w:p w14:paraId="6C677C34" w14:textId="77777777" w:rsidR="00214AA0" w:rsidRDefault="00FC2259" w:rsidP="00497546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After 3 years of break: </w:t>
            </w:r>
            <w:r w:rsidR="00214AA0">
              <w:rPr>
                <w:rFonts w:eastAsia="Calibri" w:cstheme="minorHAnsi"/>
              </w:rPr>
              <w:t>The mentors/mentees 3 day camps are back! Youth</w:t>
            </w:r>
            <w:r>
              <w:rPr>
                <w:rFonts w:eastAsia="Calibri" w:cstheme="minorHAnsi"/>
              </w:rPr>
              <w:t xml:space="preserve"> will</w:t>
            </w:r>
            <w:r w:rsidR="00214AA0">
              <w:rPr>
                <w:rFonts w:eastAsia="Calibri" w:cstheme="minorHAnsi"/>
              </w:rPr>
              <w:t xml:space="preserve"> get to</w:t>
            </w:r>
            <w:r>
              <w:rPr>
                <w:rFonts w:eastAsia="Calibri" w:cstheme="minorHAnsi"/>
              </w:rPr>
              <w:t xml:space="preserve"> </w:t>
            </w:r>
            <w:r w:rsidR="00497546">
              <w:rPr>
                <w:rFonts w:eastAsia="Calibri" w:cstheme="minorHAnsi"/>
              </w:rPr>
              <w:t>have</w:t>
            </w:r>
            <w:r>
              <w:rPr>
                <w:rFonts w:eastAsia="Calibri" w:cstheme="minorHAnsi"/>
              </w:rPr>
              <w:t xml:space="preserve"> fun with the </w:t>
            </w:r>
            <w:r w:rsidR="00497546">
              <w:rPr>
                <w:rFonts w:eastAsia="Calibri" w:cstheme="minorHAnsi"/>
              </w:rPr>
              <w:t>team</w:t>
            </w:r>
            <w:r>
              <w:rPr>
                <w:rFonts w:eastAsia="Calibri" w:cstheme="minorHAnsi"/>
              </w:rPr>
              <w:t xml:space="preserve"> and make relationships more prof</w:t>
            </w:r>
            <w:r w:rsidR="00214AA0">
              <w:rPr>
                <w:rFonts w:eastAsia="Calibri" w:cstheme="minorHAnsi"/>
              </w:rPr>
              <w:t>ound, mentoring by good example</w:t>
            </w:r>
          </w:p>
          <w:p w14:paraId="76B63DB4" w14:textId="77777777" w:rsidR="00214AA0" w:rsidRDefault="00FC2259" w:rsidP="00FC2259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214AA0">
              <w:rPr>
                <w:rFonts w:eastAsia="Calibri" w:cstheme="minorHAnsi"/>
              </w:rPr>
              <w:t xml:space="preserve">With support from IRCC, </w:t>
            </w:r>
            <w:proofErr w:type="gramStart"/>
            <w:r w:rsidR="00214AA0">
              <w:rPr>
                <w:rFonts w:eastAsia="Calibri" w:cstheme="minorHAnsi"/>
              </w:rPr>
              <w:t>Yay</w:t>
            </w:r>
            <w:proofErr w:type="gramEnd"/>
            <w:r w:rsidR="00214AA0">
              <w:rPr>
                <w:rFonts w:eastAsia="Calibri" w:cstheme="minorHAnsi"/>
              </w:rPr>
              <w:t xml:space="preserve"> is</w:t>
            </w:r>
            <w:r w:rsidRPr="00214AA0">
              <w:rPr>
                <w:rFonts w:eastAsia="Calibri" w:cstheme="minorHAnsi"/>
              </w:rPr>
              <w:t xml:space="preserve"> now accepting and matching newcomer youth up to the age of 18 in </w:t>
            </w:r>
            <w:r w:rsidR="00214AA0">
              <w:rPr>
                <w:rFonts w:eastAsia="Calibri" w:cstheme="minorHAnsi"/>
              </w:rPr>
              <w:t>the</w:t>
            </w:r>
            <w:r w:rsidRPr="00214AA0">
              <w:rPr>
                <w:rFonts w:eastAsia="Calibri" w:cstheme="minorHAnsi"/>
              </w:rPr>
              <w:t xml:space="preserve"> 1:1 Peer Mentoring Program in the City of Toronto</w:t>
            </w:r>
            <w:r w:rsidR="00D5234E" w:rsidRPr="00214AA0">
              <w:rPr>
                <w:rFonts w:eastAsia="Calibri" w:cstheme="minorHAnsi"/>
              </w:rPr>
              <w:t xml:space="preserve"> </w:t>
            </w:r>
            <w:r w:rsidRPr="00214AA0">
              <w:rPr>
                <w:rFonts w:eastAsia="Calibri" w:cstheme="minorHAnsi"/>
              </w:rPr>
              <w:t xml:space="preserve">(including Scarborough) and York Region! </w:t>
            </w:r>
          </w:p>
          <w:p w14:paraId="19DACE23" w14:textId="2BB7498A" w:rsidR="00FC2259" w:rsidRDefault="00FC2259" w:rsidP="00FC2259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214AA0">
              <w:rPr>
                <w:rFonts w:eastAsia="Calibri" w:cstheme="minorHAnsi"/>
              </w:rPr>
              <w:t xml:space="preserve">This is a one-year pilot project designed to support older newcomer youth with cultural transition and skills development! </w:t>
            </w:r>
          </w:p>
          <w:p w14:paraId="318D00C2" w14:textId="05C37BE8" w:rsidR="00214AA0" w:rsidRPr="00214AA0" w:rsidRDefault="00214AA0" w:rsidP="00214AA0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214AA0">
              <w:rPr>
                <w:rFonts w:eastAsia="Calibri" w:cstheme="minorHAnsi"/>
                <w:b/>
              </w:rPr>
              <w:t xml:space="preserve">Please see attached flyer </w:t>
            </w:r>
            <w:r>
              <w:rPr>
                <w:rFonts w:eastAsia="Calibri" w:cstheme="minorHAnsi"/>
                <w:b/>
              </w:rPr>
              <w:t xml:space="preserve">for this </w:t>
            </w:r>
            <w:r w:rsidRPr="00214AA0">
              <w:rPr>
                <w:rFonts w:eastAsia="Calibri" w:cstheme="minorHAnsi"/>
                <w:b/>
              </w:rPr>
              <w:t xml:space="preserve">and website for </w:t>
            </w:r>
            <w:r>
              <w:rPr>
                <w:rFonts w:eastAsia="Calibri" w:cstheme="minorHAnsi"/>
                <w:b/>
              </w:rPr>
              <w:t>registration information to programs</w:t>
            </w:r>
            <w:r w:rsidRPr="00214AA0">
              <w:rPr>
                <w:rFonts w:eastAsia="Calibri" w:cstheme="minorHAnsi"/>
                <w:b/>
              </w:rPr>
              <w:t>:</w:t>
            </w:r>
          </w:p>
          <w:p w14:paraId="274C067A" w14:textId="77777777" w:rsidR="00FC2259" w:rsidRDefault="00FC2259" w:rsidP="00FC2259">
            <w:pPr>
              <w:rPr>
                <w:rFonts w:eastAsia="Calibri" w:cstheme="minorHAnsi"/>
              </w:rPr>
            </w:pPr>
          </w:p>
          <w:p w14:paraId="106F8090" w14:textId="5B9521C8" w:rsidR="00FC2259" w:rsidRDefault="00FC2259" w:rsidP="00FC2259">
            <w:pPr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Azreen</w:t>
            </w:r>
            <w:proofErr w:type="spellEnd"/>
            <w:r>
              <w:rPr>
                <w:rFonts w:eastAsia="Calibri" w:cstheme="minorHAnsi"/>
              </w:rPr>
              <w:t xml:space="preserve"> – TEQ LIP </w:t>
            </w:r>
          </w:p>
          <w:p w14:paraId="4D9B7F38" w14:textId="5136DB78" w:rsidR="00FC2259" w:rsidRDefault="00D5234E" w:rsidP="00FC2259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TEQ LIP mental health task group </w:t>
            </w:r>
            <w:r w:rsidR="00FC2259">
              <w:rPr>
                <w:rFonts w:eastAsia="Calibri" w:cstheme="minorHAnsi"/>
              </w:rPr>
              <w:t xml:space="preserve">Launched survey for understanding </w:t>
            </w:r>
            <w:r>
              <w:rPr>
                <w:rFonts w:eastAsia="Calibri" w:cstheme="minorHAnsi"/>
              </w:rPr>
              <w:t>current mental health and disability services provided to newcomers/refugees as well as to better understand how the pandemic has impacted their delivery.</w:t>
            </w:r>
          </w:p>
          <w:p w14:paraId="03D212CA" w14:textId="4FBF7B74" w:rsidR="00FC2259" w:rsidRDefault="00D5234E" w:rsidP="00FC2259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The survey and info collected will h</w:t>
            </w:r>
            <w:r w:rsidR="00FC2259">
              <w:rPr>
                <w:rFonts w:eastAsia="Calibri" w:cstheme="minorHAnsi"/>
              </w:rPr>
              <w:t>elp</w:t>
            </w:r>
            <w:r>
              <w:rPr>
                <w:rFonts w:eastAsia="Calibri" w:cstheme="minorHAnsi"/>
              </w:rPr>
              <w:t xml:space="preserve"> TEQLIP develop various </w:t>
            </w:r>
            <w:r w:rsidR="00FC2259">
              <w:rPr>
                <w:rFonts w:eastAsia="Calibri" w:cstheme="minorHAnsi"/>
              </w:rPr>
              <w:t>capacity</w:t>
            </w:r>
            <w:r>
              <w:rPr>
                <w:rFonts w:eastAsia="Calibri" w:cstheme="minorHAnsi"/>
              </w:rPr>
              <w:t xml:space="preserve"> building sessions for service providers </w:t>
            </w:r>
            <w:r w:rsidR="00FC2259">
              <w:rPr>
                <w:rFonts w:eastAsia="Calibri" w:cstheme="minorHAnsi"/>
              </w:rPr>
              <w:t xml:space="preserve"> </w:t>
            </w:r>
          </w:p>
          <w:p w14:paraId="34A6CCB3" w14:textId="377518AC" w:rsidR="00FC2259" w:rsidRDefault="00FC2259" w:rsidP="00FC2259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Each section has 11 questions, abou</w:t>
            </w:r>
            <w:r w:rsidR="00214AA0">
              <w:rPr>
                <w:rFonts w:eastAsia="Calibri" w:cstheme="minorHAnsi"/>
              </w:rPr>
              <w:t>t</w:t>
            </w:r>
            <w:r>
              <w:rPr>
                <w:rFonts w:eastAsia="Calibri" w:cstheme="minorHAnsi"/>
              </w:rPr>
              <w:t xml:space="preserve"> 15 min to complete. Please fill out and help with this!</w:t>
            </w:r>
          </w:p>
          <w:p w14:paraId="45804F31" w14:textId="0B367E16" w:rsidR="00FC2259" w:rsidRPr="00D5234E" w:rsidRDefault="00E835E4" w:rsidP="00FC2259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  <w:b/>
              </w:rPr>
            </w:pPr>
            <w:hyperlink r:id="rId10" w:history="1">
              <w:r w:rsidR="00FC2259" w:rsidRPr="006D60E2">
                <w:rPr>
                  <w:rStyle w:val="Hyperlink"/>
                  <w:rFonts w:eastAsia="Calibri" w:cstheme="minorHAnsi"/>
                </w:rPr>
                <w:t>https://www.surveymonkey.com/r/8SRJLQY</w:t>
              </w:r>
            </w:hyperlink>
            <w:r w:rsidR="00FC2259">
              <w:rPr>
                <w:rFonts w:eastAsia="Calibri" w:cstheme="minorHAnsi"/>
              </w:rPr>
              <w:t xml:space="preserve"> - </w:t>
            </w:r>
            <w:r w:rsidR="00FC2259" w:rsidRPr="00D5234E">
              <w:rPr>
                <w:rFonts w:eastAsia="Calibri" w:cstheme="minorHAnsi"/>
                <w:b/>
              </w:rPr>
              <w:t>TEQ LIP Mental Health and Disabilities Services Survey 2023</w:t>
            </w:r>
          </w:p>
          <w:p w14:paraId="47651459" w14:textId="3AA51271" w:rsidR="00FC2259" w:rsidRPr="00214AA0" w:rsidRDefault="00FC2259" w:rsidP="009914B2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214AA0">
              <w:rPr>
                <w:rFonts w:eastAsia="Calibri" w:cstheme="minorHAnsi"/>
              </w:rPr>
              <w:t xml:space="preserve">Contact </w:t>
            </w:r>
            <w:proofErr w:type="spellStart"/>
            <w:r w:rsidRPr="00214AA0">
              <w:rPr>
                <w:rFonts w:eastAsia="Calibri" w:cstheme="minorHAnsi"/>
              </w:rPr>
              <w:t>Azreen</w:t>
            </w:r>
            <w:proofErr w:type="spellEnd"/>
            <w:r w:rsidRPr="00214AA0">
              <w:rPr>
                <w:rFonts w:eastAsia="Calibri" w:cstheme="minorHAnsi"/>
              </w:rPr>
              <w:t xml:space="preserve"> </w:t>
            </w:r>
            <w:proofErr w:type="spellStart"/>
            <w:r w:rsidRPr="00214AA0">
              <w:rPr>
                <w:rFonts w:eastAsia="Calibri" w:cstheme="minorHAnsi"/>
              </w:rPr>
              <w:t>Sikder</w:t>
            </w:r>
            <w:proofErr w:type="spellEnd"/>
            <w:r w:rsidRPr="00214AA0">
              <w:rPr>
                <w:rFonts w:eastAsia="Calibri" w:cstheme="minorHAnsi"/>
              </w:rPr>
              <w:t xml:space="preserve"> - </w:t>
            </w:r>
            <w:hyperlink r:id="rId11" w:history="1">
              <w:r w:rsidR="00D5234E" w:rsidRPr="00214AA0">
                <w:rPr>
                  <w:rStyle w:val="Hyperlink"/>
                  <w:rFonts w:eastAsia="Calibri" w:cstheme="minorHAnsi"/>
                </w:rPr>
                <w:t>azreens@wardenwoods.com</w:t>
              </w:r>
            </w:hyperlink>
            <w:r w:rsidR="00D5234E" w:rsidRPr="00214AA0">
              <w:rPr>
                <w:rFonts w:eastAsia="Calibri" w:cstheme="minorHAnsi"/>
              </w:rPr>
              <w:t xml:space="preserve"> </w:t>
            </w:r>
          </w:p>
          <w:p w14:paraId="2CE8BA69" w14:textId="0B06F402" w:rsidR="00214AA0" w:rsidRDefault="00FC2259" w:rsidP="00FC2259">
            <w:pPr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C</w:t>
            </w:r>
            <w:r w:rsidR="008E2D53">
              <w:rPr>
                <w:rFonts w:eastAsia="Calibri" w:cstheme="minorHAnsi"/>
              </w:rPr>
              <w:t>arolann</w:t>
            </w:r>
            <w:proofErr w:type="spellEnd"/>
            <w:r w:rsidR="008E2D53">
              <w:rPr>
                <w:rFonts w:eastAsia="Calibri" w:cstheme="minorHAnsi"/>
              </w:rPr>
              <w:t xml:space="preserve"> </w:t>
            </w:r>
            <w:r w:rsidR="00214AA0">
              <w:rPr>
                <w:rFonts w:eastAsia="Calibri" w:cstheme="minorHAnsi"/>
              </w:rPr>
              <w:t>–</w:t>
            </w:r>
            <w:r w:rsidR="00D5234E">
              <w:rPr>
                <w:rFonts w:eastAsia="Calibri" w:cstheme="minorHAnsi"/>
              </w:rPr>
              <w:t xml:space="preserve"> TNO</w:t>
            </w:r>
          </w:p>
          <w:p w14:paraId="757C59C5" w14:textId="77777777" w:rsidR="00214AA0" w:rsidRDefault="00FC2259" w:rsidP="00214AA0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214AA0">
              <w:rPr>
                <w:rFonts w:eastAsia="Calibri" w:cstheme="minorHAnsi"/>
              </w:rPr>
              <w:t xml:space="preserve">East Toronto Health Partners (ETHP) and Youth Wellness Hubs Ontario (YWHO) have launched online services for the Thorncliffe Park Youth Wellness Hub: a new, welcoming virtual space that provides easily accessible health, wellness, employment and other services for youth and young adults in </w:t>
            </w:r>
            <w:proofErr w:type="spellStart"/>
            <w:r w:rsidRPr="00214AA0">
              <w:rPr>
                <w:rFonts w:eastAsia="Calibri" w:cstheme="minorHAnsi"/>
              </w:rPr>
              <w:t>Thorncl</w:t>
            </w:r>
            <w:r w:rsidR="00214AA0">
              <w:rPr>
                <w:rFonts w:eastAsia="Calibri" w:cstheme="minorHAnsi"/>
              </w:rPr>
              <w:t>iffe</w:t>
            </w:r>
            <w:proofErr w:type="spellEnd"/>
            <w:r w:rsidR="00214AA0">
              <w:rPr>
                <w:rFonts w:eastAsia="Calibri" w:cstheme="minorHAnsi"/>
              </w:rPr>
              <w:t xml:space="preserve"> Park and </w:t>
            </w:r>
            <w:proofErr w:type="spellStart"/>
            <w:r w:rsidR="00214AA0">
              <w:rPr>
                <w:rFonts w:eastAsia="Calibri" w:cstheme="minorHAnsi"/>
              </w:rPr>
              <w:t>Flemingdon</w:t>
            </w:r>
            <w:proofErr w:type="spellEnd"/>
            <w:r w:rsidR="00214AA0">
              <w:rPr>
                <w:rFonts w:eastAsia="Calibri" w:cstheme="minorHAnsi"/>
              </w:rPr>
              <w:t xml:space="preserve"> Park.</w:t>
            </w:r>
          </w:p>
          <w:p w14:paraId="3A893650" w14:textId="77777777" w:rsidR="00214AA0" w:rsidRDefault="00FC2259" w:rsidP="00FC2259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214AA0">
              <w:rPr>
                <w:rFonts w:eastAsia="Calibri" w:cstheme="minorHAnsi"/>
              </w:rPr>
              <w:t>Online services are now available by appointment at ethp.ca/</w:t>
            </w:r>
            <w:proofErr w:type="spellStart"/>
            <w:r w:rsidRPr="00214AA0">
              <w:rPr>
                <w:rFonts w:eastAsia="Calibri" w:cstheme="minorHAnsi"/>
              </w:rPr>
              <w:t>ThorncliffeYWHO</w:t>
            </w:r>
            <w:proofErr w:type="spellEnd"/>
            <w:r w:rsidR="00497546" w:rsidRPr="00214AA0">
              <w:rPr>
                <w:rFonts w:eastAsia="Calibri" w:cstheme="minorHAnsi"/>
              </w:rPr>
              <w:t xml:space="preserve"> </w:t>
            </w:r>
          </w:p>
          <w:p w14:paraId="413BEC9E" w14:textId="77777777" w:rsidR="00214AA0" w:rsidRDefault="00FC2259" w:rsidP="00FC2259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214AA0">
              <w:rPr>
                <w:rFonts w:eastAsia="Calibri" w:cstheme="minorHAnsi"/>
              </w:rPr>
              <w:t>All services are free and open to everyone aged 12 to 25. Youth and young adults do not need a health card, famil</w:t>
            </w:r>
            <w:r w:rsidR="00214AA0">
              <w:rPr>
                <w:rFonts w:eastAsia="Calibri" w:cstheme="minorHAnsi"/>
              </w:rPr>
              <w:t xml:space="preserve">y doctor or medical referral. </w:t>
            </w:r>
          </w:p>
          <w:p w14:paraId="715F719F" w14:textId="020273E5" w:rsidR="00FC2259" w:rsidRDefault="00FC2259" w:rsidP="00FC2259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214AA0">
              <w:rPr>
                <w:rFonts w:eastAsia="Calibri" w:cstheme="minorHAnsi"/>
              </w:rPr>
              <w:lastRenderedPageBreak/>
              <w:t>Services include wellness counselling, peer support, employment services and more. No matter what you might be dealing with, our team can help. In-person services will be available when the hub’s physical space launches this spring.</w:t>
            </w:r>
          </w:p>
          <w:p w14:paraId="3324C7EC" w14:textId="77777777" w:rsidR="00214AA0" w:rsidRPr="00214AA0" w:rsidRDefault="00214AA0" w:rsidP="00FC2259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</w:p>
          <w:p w14:paraId="65C84993" w14:textId="62DA9F9B" w:rsidR="00FC2259" w:rsidRDefault="00FC2259" w:rsidP="00FC225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Robbie</w:t>
            </w:r>
            <w:r w:rsidR="003015C2">
              <w:rPr>
                <w:rFonts w:eastAsia="Calibri" w:cstheme="minorHAnsi"/>
              </w:rPr>
              <w:t xml:space="preserve"> – Consolidated Credit </w:t>
            </w:r>
          </w:p>
          <w:p w14:paraId="6EE895B7" w14:textId="65071E98" w:rsidR="00FC2259" w:rsidRDefault="00FC2259" w:rsidP="00FC2259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Financial literacy and money </w:t>
            </w:r>
            <w:r w:rsidR="00497546">
              <w:rPr>
                <w:rFonts w:eastAsia="Calibri" w:cstheme="minorHAnsi"/>
              </w:rPr>
              <w:t>management help</w:t>
            </w:r>
            <w:r w:rsidR="003015C2">
              <w:rPr>
                <w:rFonts w:eastAsia="Calibri" w:cstheme="minorHAnsi"/>
              </w:rPr>
              <w:t xml:space="preserve"> and programs available, please reach out! Robbie is there to discuss with you.</w:t>
            </w:r>
          </w:p>
          <w:p w14:paraId="3227BAFD" w14:textId="66B8408F" w:rsidR="004C7F1F" w:rsidRDefault="00E835E4" w:rsidP="00FC2259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hyperlink r:id="rId12" w:history="1">
              <w:r w:rsidR="004C7F1F" w:rsidRPr="006D60E2">
                <w:rPr>
                  <w:rStyle w:val="Hyperlink"/>
                  <w:rFonts w:eastAsia="Calibri" w:cstheme="minorHAnsi"/>
                </w:rPr>
                <w:t>rshifman@consolidatedcredit.ca</w:t>
              </w:r>
            </w:hyperlink>
            <w:r w:rsidR="004C7F1F">
              <w:rPr>
                <w:rFonts w:eastAsia="Calibri" w:cstheme="minorHAnsi"/>
              </w:rPr>
              <w:t xml:space="preserve"> </w:t>
            </w:r>
            <w:r w:rsidR="004C7F1F" w:rsidRPr="004C7F1F">
              <w:rPr>
                <w:rFonts w:eastAsia="Calibri" w:cstheme="minorHAnsi"/>
              </w:rPr>
              <w:t xml:space="preserve"> </w:t>
            </w:r>
            <w:r w:rsidR="004C7F1F">
              <w:rPr>
                <w:rFonts w:eastAsia="Calibri" w:cstheme="minorHAnsi"/>
              </w:rPr>
              <w:t xml:space="preserve"> </w:t>
            </w:r>
          </w:p>
          <w:p w14:paraId="30F5F01D" w14:textId="393D5C58" w:rsidR="00FC2259" w:rsidRPr="00FC2259" w:rsidRDefault="004C7F1F" w:rsidP="00FC2259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4C7F1F">
              <w:rPr>
                <w:rFonts w:eastAsia="Calibri" w:cstheme="minorHAnsi"/>
              </w:rPr>
              <w:t xml:space="preserve">Email me if you'd like to connect about financial education workshops and resources. </w:t>
            </w:r>
            <w:r w:rsidRPr="004C7F1F">
              <w:rPr>
                <w:rFonts w:ascii="Segoe UI Emoji" w:eastAsia="Calibri" w:hAnsi="Segoe UI Emoji" w:cs="Segoe UI Emoji"/>
              </w:rPr>
              <w:t>🙂</w:t>
            </w:r>
          </w:p>
        </w:tc>
      </w:tr>
      <w:tr w:rsidR="4CA8E149" w14:paraId="2B011514" w14:textId="77777777" w:rsidTr="00C44714">
        <w:tc>
          <w:tcPr>
            <w:tcW w:w="1975" w:type="dxa"/>
          </w:tcPr>
          <w:p w14:paraId="528A0782" w14:textId="2501A79E" w:rsidR="016A60D1" w:rsidRPr="006F6012" w:rsidRDefault="016A60D1" w:rsidP="00C4471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  <w:lang w:val="en-CA"/>
              </w:rPr>
            </w:pPr>
            <w:r w:rsidRPr="006F6012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  <w:lang w:val="en-CA"/>
              </w:rPr>
              <w:t xml:space="preserve">Closing Remarks </w:t>
            </w:r>
            <w:r w:rsidR="00C44714" w:rsidRPr="006F6012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  <w:lang w:val="en-CA"/>
              </w:rPr>
              <w:t xml:space="preserve">&amp; </w:t>
            </w:r>
            <w:r w:rsidRPr="006F6012">
              <w:rPr>
                <w:rFonts w:ascii="Calibri" w:eastAsia="Calibri" w:hAnsi="Calibri" w:cs="Calibri"/>
                <w:b/>
                <w:bCs/>
                <w:color w:val="000000" w:themeColor="text1"/>
                <w:szCs w:val="24"/>
                <w:lang w:val="en-CA"/>
              </w:rPr>
              <w:t xml:space="preserve">Next Meeting  </w:t>
            </w:r>
          </w:p>
        </w:tc>
        <w:tc>
          <w:tcPr>
            <w:tcW w:w="1800" w:type="dxa"/>
          </w:tcPr>
          <w:p w14:paraId="326E4D0D" w14:textId="7E8F2F2B" w:rsidR="016A60D1" w:rsidRDefault="016A60D1" w:rsidP="4CA8E149">
            <w:pPr>
              <w:spacing w:line="259" w:lineRule="auto"/>
              <w:rPr>
                <w:rFonts w:ascii="Calibri" w:eastAsia="Calibri" w:hAnsi="Calibri" w:cs="Calibri"/>
                <w:lang w:val="en-CA"/>
              </w:rPr>
            </w:pPr>
            <w:r w:rsidRPr="4CA8E149">
              <w:rPr>
                <w:rFonts w:ascii="Calibri" w:eastAsia="Calibri" w:hAnsi="Calibri" w:cs="Calibri"/>
                <w:lang w:val="en-CA"/>
              </w:rPr>
              <w:t>Misha Hossain</w:t>
            </w:r>
          </w:p>
        </w:tc>
        <w:tc>
          <w:tcPr>
            <w:tcW w:w="9307" w:type="dxa"/>
          </w:tcPr>
          <w:p w14:paraId="43AC7D70" w14:textId="5A592528" w:rsidR="4CA8E149" w:rsidRDefault="0076265C" w:rsidP="0076265C">
            <w:pPr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Our next meeting planning will</w:t>
            </w:r>
            <w:r w:rsidR="009259FF">
              <w:rPr>
                <w:rFonts w:ascii="Calibri" w:eastAsia="Calibri" w:hAnsi="Calibri" w:cs="Calibri"/>
                <w:lang w:val="en-CA"/>
              </w:rPr>
              <w:t xml:space="preserve"> be </w:t>
            </w:r>
            <w:r w:rsidR="00C3499C">
              <w:rPr>
                <w:rFonts w:ascii="Calibri" w:eastAsia="Calibri" w:hAnsi="Calibri" w:cs="Calibri"/>
                <w:lang w:val="en-CA"/>
              </w:rPr>
              <w:t>in September, 2023</w:t>
            </w:r>
          </w:p>
          <w:p w14:paraId="69CEF002" w14:textId="65E133B1" w:rsidR="004C7F1F" w:rsidRDefault="004C7F1F" w:rsidP="0076265C">
            <w:pPr>
              <w:rPr>
                <w:rFonts w:ascii="Calibri" w:eastAsia="Calibri" w:hAnsi="Calibri" w:cs="Calibri"/>
                <w:lang w:val="en-CA"/>
              </w:rPr>
            </w:pPr>
          </w:p>
        </w:tc>
      </w:tr>
    </w:tbl>
    <w:p w14:paraId="2C078E63" w14:textId="542F2031" w:rsidR="00552125" w:rsidRDefault="00552125" w:rsidP="4CA8E149"/>
    <w:sectPr w:rsidR="00552125" w:rsidSect="00C44714">
      <w:pgSz w:w="15840" w:h="12240" w:orient="landscape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402"/>
    <w:multiLevelType w:val="hybridMultilevel"/>
    <w:tmpl w:val="17EC13A8"/>
    <w:lvl w:ilvl="0" w:tplc="72A487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3DB"/>
    <w:multiLevelType w:val="hybridMultilevel"/>
    <w:tmpl w:val="54B414B0"/>
    <w:lvl w:ilvl="0" w:tplc="D8B8A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C45F"/>
    <w:multiLevelType w:val="hybridMultilevel"/>
    <w:tmpl w:val="57247658"/>
    <w:lvl w:ilvl="0" w:tplc="91F26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4F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0B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CB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60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C2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83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C3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00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528"/>
    <w:multiLevelType w:val="hybridMultilevel"/>
    <w:tmpl w:val="6736E044"/>
    <w:lvl w:ilvl="0" w:tplc="22F2E8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8F4D"/>
    <w:multiLevelType w:val="hybridMultilevel"/>
    <w:tmpl w:val="B49EB848"/>
    <w:lvl w:ilvl="0" w:tplc="12661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86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25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C6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61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E7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4C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89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28A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31EF"/>
    <w:multiLevelType w:val="hybridMultilevel"/>
    <w:tmpl w:val="728A9B4E"/>
    <w:lvl w:ilvl="0" w:tplc="7B249EA4">
      <w:start w:val="1"/>
      <w:numFmt w:val="decimal"/>
      <w:lvlText w:val="%1."/>
      <w:lvlJc w:val="left"/>
      <w:pPr>
        <w:ind w:left="360" w:hanging="360"/>
      </w:pPr>
    </w:lvl>
    <w:lvl w:ilvl="1" w:tplc="7CFAFD16">
      <w:start w:val="1"/>
      <w:numFmt w:val="lowerLetter"/>
      <w:lvlText w:val="%2."/>
      <w:lvlJc w:val="left"/>
      <w:pPr>
        <w:ind w:left="1080" w:hanging="360"/>
      </w:pPr>
    </w:lvl>
    <w:lvl w:ilvl="2" w:tplc="DAD82984">
      <w:start w:val="1"/>
      <w:numFmt w:val="lowerRoman"/>
      <w:lvlText w:val="%3."/>
      <w:lvlJc w:val="right"/>
      <w:pPr>
        <w:ind w:left="1800" w:hanging="180"/>
      </w:pPr>
    </w:lvl>
    <w:lvl w:ilvl="3" w:tplc="263AD1A8">
      <w:start w:val="1"/>
      <w:numFmt w:val="decimal"/>
      <w:lvlText w:val="%4."/>
      <w:lvlJc w:val="left"/>
      <w:pPr>
        <w:ind w:left="2520" w:hanging="360"/>
      </w:pPr>
    </w:lvl>
    <w:lvl w:ilvl="4" w:tplc="B8CABF3C">
      <w:start w:val="1"/>
      <w:numFmt w:val="lowerLetter"/>
      <w:lvlText w:val="%5."/>
      <w:lvlJc w:val="left"/>
      <w:pPr>
        <w:ind w:left="3240" w:hanging="360"/>
      </w:pPr>
    </w:lvl>
    <w:lvl w:ilvl="5" w:tplc="E40A15BE">
      <w:start w:val="1"/>
      <w:numFmt w:val="lowerRoman"/>
      <w:lvlText w:val="%6."/>
      <w:lvlJc w:val="right"/>
      <w:pPr>
        <w:ind w:left="3960" w:hanging="180"/>
      </w:pPr>
    </w:lvl>
    <w:lvl w:ilvl="6" w:tplc="9BBAAF84">
      <w:start w:val="1"/>
      <w:numFmt w:val="decimal"/>
      <w:lvlText w:val="%7."/>
      <w:lvlJc w:val="left"/>
      <w:pPr>
        <w:ind w:left="4680" w:hanging="360"/>
      </w:pPr>
    </w:lvl>
    <w:lvl w:ilvl="7" w:tplc="DBA840BA">
      <w:start w:val="1"/>
      <w:numFmt w:val="lowerLetter"/>
      <w:lvlText w:val="%8."/>
      <w:lvlJc w:val="left"/>
      <w:pPr>
        <w:ind w:left="5400" w:hanging="360"/>
      </w:pPr>
    </w:lvl>
    <w:lvl w:ilvl="8" w:tplc="810E78D2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F045F"/>
    <w:multiLevelType w:val="hybridMultilevel"/>
    <w:tmpl w:val="564070E6"/>
    <w:lvl w:ilvl="0" w:tplc="9856A2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7A4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E3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CA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E1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2B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9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47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40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712F3"/>
    <w:multiLevelType w:val="hybridMultilevel"/>
    <w:tmpl w:val="F4FAC292"/>
    <w:lvl w:ilvl="0" w:tplc="B6A8F0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72D0B"/>
    <w:multiLevelType w:val="hybridMultilevel"/>
    <w:tmpl w:val="B9661790"/>
    <w:lvl w:ilvl="0" w:tplc="39ACD2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D4B4C"/>
    <w:multiLevelType w:val="hybridMultilevel"/>
    <w:tmpl w:val="B9B028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A1C37"/>
    <w:multiLevelType w:val="hybridMultilevel"/>
    <w:tmpl w:val="21B0DF98"/>
    <w:lvl w:ilvl="0" w:tplc="49409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A4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07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2B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AB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6F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42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6A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E0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5BC73"/>
    <w:multiLevelType w:val="hybridMultilevel"/>
    <w:tmpl w:val="A6FEF8E2"/>
    <w:lvl w:ilvl="0" w:tplc="93802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E7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4B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E4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63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E3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87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86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67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16C01"/>
    <w:multiLevelType w:val="hybridMultilevel"/>
    <w:tmpl w:val="E41C909E"/>
    <w:lvl w:ilvl="0" w:tplc="7D3A9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A6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05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4F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80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A7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4E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40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21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C097A"/>
    <w:multiLevelType w:val="hybridMultilevel"/>
    <w:tmpl w:val="5AC6AFBC"/>
    <w:lvl w:ilvl="0" w:tplc="38C2E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02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6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61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0D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6C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A7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27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47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776A2"/>
    <w:multiLevelType w:val="hybridMultilevel"/>
    <w:tmpl w:val="FF68CC56"/>
    <w:lvl w:ilvl="0" w:tplc="89560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CD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A6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88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81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07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2E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44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343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E9D8D"/>
    <w:multiLevelType w:val="hybridMultilevel"/>
    <w:tmpl w:val="C01A3ABA"/>
    <w:lvl w:ilvl="0" w:tplc="6E88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EB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005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29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CD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63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2C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6B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0F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E237E"/>
    <w:multiLevelType w:val="hybridMultilevel"/>
    <w:tmpl w:val="C45CB552"/>
    <w:lvl w:ilvl="0" w:tplc="89560B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6CB7A2"/>
    <w:multiLevelType w:val="hybridMultilevel"/>
    <w:tmpl w:val="C91E269C"/>
    <w:lvl w:ilvl="0" w:tplc="A2841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E8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A1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6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A4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6E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67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8C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E2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55ABA"/>
    <w:multiLevelType w:val="hybridMultilevel"/>
    <w:tmpl w:val="94867DF6"/>
    <w:lvl w:ilvl="0" w:tplc="89560B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503468"/>
    <w:multiLevelType w:val="hybridMultilevel"/>
    <w:tmpl w:val="4AF8942E"/>
    <w:lvl w:ilvl="0" w:tplc="4B0461B4">
      <w:start w:val="1"/>
      <w:numFmt w:val="decimal"/>
      <w:lvlText w:val="%1."/>
      <w:lvlJc w:val="left"/>
      <w:pPr>
        <w:ind w:left="720" w:hanging="360"/>
      </w:pPr>
    </w:lvl>
    <w:lvl w:ilvl="1" w:tplc="AC54C7DA">
      <w:start w:val="1"/>
      <w:numFmt w:val="lowerLetter"/>
      <w:lvlText w:val="%2."/>
      <w:lvlJc w:val="left"/>
      <w:pPr>
        <w:ind w:left="1440" w:hanging="360"/>
      </w:pPr>
    </w:lvl>
    <w:lvl w:ilvl="2" w:tplc="A0BCF062">
      <w:start w:val="1"/>
      <w:numFmt w:val="lowerRoman"/>
      <w:lvlText w:val="%3."/>
      <w:lvlJc w:val="right"/>
      <w:pPr>
        <w:ind w:left="2160" w:hanging="180"/>
      </w:pPr>
    </w:lvl>
    <w:lvl w:ilvl="3" w:tplc="8B08411A">
      <w:start w:val="1"/>
      <w:numFmt w:val="decimal"/>
      <w:lvlText w:val="%4."/>
      <w:lvlJc w:val="left"/>
      <w:pPr>
        <w:ind w:left="2880" w:hanging="360"/>
      </w:pPr>
    </w:lvl>
    <w:lvl w:ilvl="4" w:tplc="0430E7DC">
      <w:start w:val="1"/>
      <w:numFmt w:val="lowerLetter"/>
      <w:lvlText w:val="%5."/>
      <w:lvlJc w:val="left"/>
      <w:pPr>
        <w:ind w:left="3600" w:hanging="360"/>
      </w:pPr>
    </w:lvl>
    <w:lvl w:ilvl="5" w:tplc="826E19DE">
      <w:start w:val="1"/>
      <w:numFmt w:val="lowerRoman"/>
      <w:lvlText w:val="%6."/>
      <w:lvlJc w:val="right"/>
      <w:pPr>
        <w:ind w:left="4320" w:hanging="180"/>
      </w:pPr>
    </w:lvl>
    <w:lvl w:ilvl="6" w:tplc="AFE09DF4">
      <w:start w:val="1"/>
      <w:numFmt w:val="decimal"/>
      <w:lvlText w:val="%7."/>
      <w:lvlJc w:val="left"/>
      <w:pPr>
        <w:ind w:left="5040" w:hanging="360"/>
      </w:pPr>
    </w:lvl>
    <w:lvl w:ilvl="7" w:tplc="16DEB948">
      <w:start w:val="1"/>
      <w:numFmt w:val="lowerLetter"/>
      <w:lvlText w:val="%8."/>
      <w:lvlJc w:val="left"/>
      <w:pPr>
        <w:ind w:left="5760" w:hanging="360"/>
      </w:pPr>
    </w:lvl>
    <w:lvl w:ilvl="8" w:tplc="AE102B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7CB75"/>
    <w:multiLevelType w:val="hybridMultilevel"/>
    <w:tmpl w:val="D8E8D55A"/>
    <w:lvl w:ilvl="0" w:tplc="9ECEE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1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25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08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49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820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4E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27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AD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9657E"/>
    <w:multiLevelType w:val="hybridMultilevel"/>
    <w:tmpl w:val="4846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A68A9"/>
    <w:multiLevelType w:val="hybridMultilevel"/>
    <w:tmpl w:val="3D5C4E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4C443"/>
    <w:multiLevelType w:val="hybridMultilevel"/>
    <w:tmpl w:val="8314220C"/>
    <w:lvl w:ilvl="0" w:tplc="9C34E1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0A9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E9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AB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22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E8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AD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6A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A4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5"/>
  </w:num>
  <w:num w:numId="5">
    <w:abstractNumId w:val="4"/>
  </w:num>
  <w:num w:numId="6">
    <w:abstractNumId w:val="11"/>
  </w:num>
  <w:num w:numId="7">
    <w:abstractNumId w:val="17"/>
  </w:num>
  <w:num w:numId="8">
    <w:abstractNumId w:val="20"/>
  </w:num>
  <w:num w:numId="9">
    <w:abstractNumId w:val="23"/>
  </w:num>
  <w:num w:numId="10">
    <w:abstractNumId w:val="6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7"/>
  </w:num>
  <w:num w:numId="16">
    <w:abstractNumId w:val="18"/>
  </w:num>
  <w:num w:numId="17">
    <w:abstractNumId w:val="16"/>
  </w:num>
  <w:num w:numId="18">
    <w:abstractNumId w:val="1"/>
  </w:num>
  <w:num w:numId="19">
    <w:abstractNumId w:val="8"/>
  </w:num>
  <w:num w:numId="20">
    <w:abstractNumId w:val="3"/>
  </w:num>
  <w:num w:numId="21">
    <w:abstractNumId w:val="0"/>
  </w:num>
  <w:num w:numId="22">
    <w:abstractNumId w:val="9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89CD"/>
    <w:rsid w:val="00021A47"/>
    <w:rsid w:val="000608D1"/>
    <w:rsid w:val="00064733"/>
    <w:rsid w:val="000A7BA2"/>
    <w:rsid w:val="00191AE6"/>
    <w:rsid w:val="001B4D33"/>
    <w:rsid w:val="002044CC"/>
    <w:rsid w:val="00214AA0"/>
    <w:rsid w:val="002362CC"/>
    <w:rsid w:val="00275B76"/>
    <w:rsid w:val="002C7AA0"/>
    <w:rsid w:val="003015C2"/>
    <w:rsid w:val="0034727D"/>
    <w:rsid w:val="00352079"/>
    <w:rsid w:val="003D621A"/>
    <w:rsid w:val="0041443C"/>
    <w:rsid w:val="00497546"/>
    <w:rsid w:val="004A041B"/>
    <w:rsid w:val="004C7F1F"/>
    <w:rsid w:val="004F2363"/>
    <w:rsid w:val="00552125"/>
    <w:rsid w:val="00610E66"/>
    <w:rsid w:val="00611832"/>
    <w:rsid w:val="00650116"/>
    <w:rsid w:val="00680960"/>
    <w:rsid w:val="006C0584"/>
    <w:rsid w:val="006F6012"/>
    <w:rsid w:val="0073304E"/>
    <w:rsid w:val="0076265C"/>
    <w:rsid w:val="00766372"/>
    <w:rsid w:val="00772739"/>
    <w:rsid w:val="007B1FAB"/>
    <w:rsid w:val="007F1014"/>
    <w:rsid w:val="00826698"/>
    <w:rsid w:val="00865E6D"/>
    <w:rsid w:val="008730DF"/>
    <w:rsid w:val="008E2D53"/>
    <w:rsid w:val="009228D3"/>
    <w:rsid w:val="009259FF"/>
    <w:rsid w:val="0094384D"/>
    <w:rsid w:val="00943F88"/>
    <w:rsid w:val="0099772C"/>
    <w:rsid w:val="00AA1275"/>
    <w:rsid w:val="00B516E4"/>
    <w:rsid w:val="00C16D2B"/>
    <w:rsid w:val="00C3499C"/>
    <w:rsid w:val="00C44714"/>
    <w:rsid w:val="00C889CD"/>
    <w:rsid w:val="00CA6289"/>
    <w:rsid w:val="00CE37BE"/>
    <w:rsid w:val="00CF36AA"/>
    <w:rsid w:val="00D1160E"/>
    <w:rsid w:val="00D5093A"/>
    <w:rsid w:val="00D5234E"/>
    <w:rsid w:val="00DA34E2"/>
    <w:rsid w:val="00DE36C1"/>
    <w:rsid w:val="00E835E4"/>
    <w:rsid w:val="00F019F6"/>
    <w:rsid w:val="00F21921"/>
    <w:rsid w:val="00F728F2"/>
    <w:rsid w:val="00FC2259"/>
    <w:rsid w:val="0147E6AC"/>
    <w:rsid w:val="016A60D1"/>
    <w:rsid w:val="01D82296"/>
    <w:rsid w:val="01F14AF3"/>
    <w:rsid w:val="04495B2C"/>
    <w:rsid w:val="04DACFDF"/>
    <w:rsid w:val="08903318"/>
    <w:rsid w:val="093F83A6"/>
    <w:rsid w:val="094F1D1B"/>
    <w:rsid w:val="0A2B5913"/>
    <w:rsid w:val="0AF05906"/>
    <w:rsid w:val="0C709228"/>
    <w:rsid w:val="0D9B4E99"/>
    <w:rsid w:val="0E0C6289"/>
    <w:rsid w:val="0F45E309"/>
    <w:rsid w:val="112ADAEE"/>
    <w:rsid w:val="135D7DE6"/>
    <w:rsid w:val="13E93E9C"/>
    <w:rsid w:val="1401E4FD"/>
    <w:rsid w:val="154F26C6"/>
    <w:rsid w:val="17DBEC33"/>
    <w:rsid w:val="1865756A"/>
    <w:rsid w:val="1A496A63"/>
    <w:rsid w:val="1A727BCC"/>
    <w:rsid w:val="1BE53AC4"/>
    <w:rsid w:val="1C88EB99"/>
    <w:rsid w:val="1D1077E4"/>
    <w:rsid w:val="1D1EB0FE"/>
    <w:rsid w:val="1EF86D27"/>
    <w:rsid w:val="2008B0F3"/>
    <w:rsid w:val="234051B5"/>
    <w:rsid w:val="23D7244C"/>
    <w:rsid w:val="247AD521"/>
    <w:rsid w:val="279F0565"/>
    <w:rsid w:val="27B82DC2"/>
    <w:rsid w:val="27FA9A7B"/>
    <w:rsid w:val="28D0FE8F"/>
    <w:rsid w:val="293AD5C6"/>
    <w:rsid w:val="29CF6B92"/>
    <w:rsid w:val="29D1A85D"/>
    <w:rsid w:val="29F8E046"/>
    <w:rsid w:val="2AD6A627"/>
    <w:rsid w:val="2D0B0CCA"/>
    <w:rsid w:val="33CD8D79"/>
    <w:rsid w:val="340F5D3A"/>
    <w:rsid w:val="3439795C"/>
    <w:rsid w:val="3498E671"/>
    <w:rsid w:val="381D1898"/>
    <w:rsid w:val="38DCD5F3"/>
    <w:rsid w:val="399EDBDA"/>
    <w:rsid w:val="39B47C2C"/>
    <w:rsid w:val="3A223D2C"/>
    <w:rsid w:val="3CB2641E"/>
    <w:rsid w:val="3F19802E"/>
    <w:rsid w:val="405EFB31"/>
    <w:rsid w:val="42E6A0FF"/>
    <w:rsid w:val="433BA3D5"/>
    <w:rsid w:val="437D7396"/>
    <w:rsid w:val="43EB9EC9"/>
    <w:rsid w:val="45CF301F"/>
    <w:rsid w:val="470A172E"/>
    <w:rsid w:val="47A0E9C5"/>
    <w:rsid w:val="47B0E130"/>
    <w:rsid w:val="48A5E78F"/>
    <w:rsid w:val="4AB01529"/>
    <w:rsid w:val="4C826A74"/>
    <w:rsid w:val="4CA8E149"/>
    <w:rsid w:val="4E177794"/>
    <w:rsid w:val="4E97E9D0"/>
    <w:rsid w:val="5399C4FA"/>
    <w:rsid w:val="544C1CD2"/>
    <w:rsid w:val="5697E827"/>
    <w:rsid w:val="56A86978"/>
    <w:rsid w:val="56AA4194"/>
    <w:rsid w:val="56D3C2A0"/>
    <w:rsid w:val="5707943B"/>
    <w:rsid w:val="5765923B"/>
    <w:rsid w:val="586F9301"/>
    <w:rsid w:val="58892E70"/>
    <w:rsid w:val="59C8F6A9"/>
    <w:rsid w:val="5A0B6362"/>
    <w:rsid w:val="5ABB5E56"/>
    <w:rsid w:val="5AF69BD7"/>
    <w:rsid w:val="5B64C70A"/>
    <w:rsid w:val="5BA7E424"/>
    <w:rsid w:val="5C689C6E"/>
    <w:rsid w:val="5D029EDE"/>
    <w:rsid w:val="5D7D30B6"/>
    <w:rsid w:val="5E2E3C99"/>
    <w:rsid w:val="5EE18BBA"/>
    <w:rsid w:val="5F1A1206"/>
    <w:rsid w:val="5F232C56"/>
    <w:rsid w:val="5FB0E49D"/>
    <w:rsid w:val="6060DF91"/>
    <w:rsid w:val="610AE53D"/>
    <w:rsid w:val="614CB4FE"/>
    <w:rsid w:val="61A5FA71"/>
    <w:rsid w:val="639287E9"/>
    <w:rsid w:val="652E584A"/>
    <w:rsid w:val="67BC9541"/>
    <w:rsid w:val="6959D29E"/>
    <w:rsid w:val="6B0ED455"/>
    <w:rsid w:val="6C13F312"/>
    <w:rsid w:val="6C30E27D"/>
    <w:rsid w:val="6C860143"/>
    <w:rsid w:val="6D9C52F5"/>
    <w:rsid w:val="6F6E0CBF"/>
    <w:rsid w:val="707F8DD9"/>
    <w:rsid w:val="70EB38CD"/>
    <w:rsid w:val="726A0C39"/>
    <w:rsid w:val="726FC418"/>
    <w:rsid w:val="72DE5E8D"/>
    <w:rsid w:val="730696AF"/>
    <w:rsid w:val="733BB134"/>
    <w:rsid w:val="74EE601D"/>
    <w:rsid w:val="7508C2ED"/>
    <w:rsid w:val="755F8609"/>
    <w:rsid w:val="75D3C6C7"/>
    <w:rsid w:val="77983811"/>
    <w:rsid w:val="782B1AAA"/>
    <w:rsid w:val="7A751E1E"/>
    <w:rsid w:val="7A7AD5FD"/>
    <w:rsid w:val="7A9236BA"/>
    <w:rsid w:val="7B66AB6A"/>
    <w:rsid w:val="7C62EA7C"/>
    <w:rsid w:val="7E376679"/>
    <w:rsid w:val="7EB9AA30"/>
    <w:rsid w:val="7F8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89CD"/>
  <w15:chartTrackingRefBased/>
  <w15:docId w15:val="{245F6E89-8A2E-4347-9DB5-F43B1FA8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4CA8E149"/>
    <w:pPr>
      <w:spacing w:after="0"/>
    </w:pPr>
    <w:rPr>
      <w:rFonts w:ascii="Arial" w:eastAsiaTheme="minorEastAsia" w:hAnsi="Arial" w:cs="Arial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62CC"/>
    <w:pPr>
      <w:spacing w:after="0" w:line="240" w:lineRule="auto"/>
    </w:pPr>
  </w:style>
  <w:style w:type="character" w:customStyle="1" w:styleId="xcontentpasted2">
    <w:name w:val="x_contentpasted2"/>
    <w:basedOn w:val="DefaultParagraphFont"/>
    <w:rsid w:val="000608D1"/>
  </w:style>
  <w:style w:type="character" w:customStyle="1" w:styleId="xcontentpasted0">
    <w:name w:val="x_contentpasted0"/>
    <w:basedOn w:val="DefaultParagraphFont"/>
    <w:rsid w:val="000608D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0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a/e/facilitating-conversations-with-families-of-children-with-disabilities-pt-1-tickets-6099079701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Best@care4nurses.org" TargetMode="External"/><Relationship Id="rId12" Type="http://schemas.openxmlformats.org/officeDocument/2006/relationships/hyperlink" Target="mailto:rshifman@consolidatedcredi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man.cheung@cicscanada.com" TargetMode="External"/><Relationship Id="rId11" Type="http://schemas.openxmlformats.org/officeDocument/2006/relationships/hyperlink" Target="mailto:azreens@wardenwoods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surveymonkey.com/r/8SRJL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a/e/facilitating-conversations-with-families-of-children-with-disabilities-pt-2-tickets-6100033755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Srna Stambuk</dc:creator>
  <cp:keywords/>
  <dc:description/>
  <cp:lastModifiedBy>Misha Hossain</cp:lastModifiedBy>
  <cp:revision>2</cp:revision>
  <dcterms:created xsi:type="dcterms:W3CDTF">2023-05-23T17:39:00Z</dcterms:created>
  <dcterms:modified xsi:type="dcterms:W3CDTF">2023-05-23T17:39:00Z</dcterms:modified>
</cp:coreProperties>
</file>